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43020" w14:textId="531004F0" w:rsidR="00FC28B6" w:rsidRDefault="00C84883" w:rsidP="007A3033">
      <w:pPr>
        <w:spacing w:before="120" w:after="240"/>
        <w:jc w:val="center"/>
        <w:rPr>
          <w:rFonts w:ascii="Palatino Linotype" w:hAnsi="Palatino Linotype"/>
          <w:b/>
          <w:bCs/>
          <w:sz w:val="28"/>
        </w:rPr>
      </w:pPr>
      <w:r>
        <w:rPr>
          <w:rFonts w:ascii="Palatino Linotype" w:hAnsi="Palatino Linotype"/>
          <w:b/>
          <w:bCs/>
          <w:sz w:val="28"/>
        </w:rPr>
        <w:t xml:space="preserve">Tam </w:t>
      </w:r>
      <w:r w:rsidR="007A3033">
        <w:rPr>
          <w:rFonts w:ascii="Palatino Linotype" w:hAnsi="Palatino Linotype"/>
          <w:b/>
          <w:bCs/>
          <w:sz w:val="28"/>
        </w:rPr>
        <w:t>M</w:t>
      </w:r>
      <w:r>
        <w:rPr>
          <w:rFonts w:ascii="Palatino Linotype" w:hAnsi="Palatino Linotype"/>
          <w:b/>
          <w:bCs/>
          <w:sz w:val="28"/>
        </w:rPr>
        <w:t>etin</w:t>
      </w:r>
      <w:r w:rsidR="009D6531" w:rsidRPr="009D6531">
        <w:rPr>
          <w:rFonts w:ascii="Palatino Linotype" w:hAnsi="Palatino Linotype"/>
          <w:b/>
          <w:bCs/>
          <w:sz w:val="28"/>
        </w:rPr>
        <w:t xml:space="preserve"> Başlığı </w:t>
      </w:r>
      <w:r w:rsidR="009D6531">
        <w:rPr>
          <w:rFonts w:ascii="Palatino Linotype" w:hAnsi="Palatino Linotype"/>
          <w:b/>
          <w:bCs/>
          <w:sz w:val="28"/>
        </w:rPr>
        <w:t>Palatino Linotype</w:t>
      </w:r>
      <w:r w:rsidR="009D6531" w:rsidRPr="009D6531">
        <w:rPr>
          <w:rFonts w:ascii="Palatino Linotype" w:hAnsi="Palatino Linotype"/>
          <w:b/>
          <w:bCs/>
          <w:sz w:val="28"/>
        </w:rPr>
        <w:t xml:space="preserve"> </w:t>
      </w:r>
      <w:r w:rsidR="009D6531">
        <w:rPr>
          <w:rFonts w:ascii="Palatino Linotype" w:hAnsi="Palatino Linotype"/>
          <w:b/>
          <w:bCs/>
          <w:sz w:val="28"/>
        </w:rPr>
        <w:t>İlk Harfi</w:t>
      </w:r>
      <w:r w:rsidR="009D6531" w:rsidRPr="009D6531">
        <w:rPr>
          <w:rFonts w:ascii="Palatino Linotype" w:hAnsi="Palatino Linotype"/>
          <w:b/>
          <w:bCs/>
          <w:sz w:val="28"/>
        </w:rPr>
        <w:t xml:space="preserve"> Büyük Harf 1</w:t>
      </w:r>
      <w:r w:rsidR="009D6531">
        <w:rPr>
          <w:rFonts w:ascii="Palatino Linotype" w:hAnsi="Palatino Linotype"/>
          <w:b/>
          <w:bCs/>
          <w:sz w:val="28"/>
        </w:rPr>
        <w:t>4</w:t>
      </w:r>
      <w:r w:rsidR="009D6531" w:rsidRPr="009D6531">
        <w:rPr>
          <w:rFonts w:ascii="Palatino Linotype" w:hAnsi="Palatino Linotype"/>
          <w:b/>
          <w:bCs/>
          <w:sz w:val="28"/>
        </w:rPr>
        <w:t xml:space="preserve"> Punto Koyu </w:t>
      </w:r>
      <w:r w:rsidR="00EC19D2">
        <w:rPr>
          <w:rFonts w:ascii="Palatino Linotype" w:hAnsi="Palatino Linotype"/>
          <w:b/>
          <w:bCs/>
          <w:sz w:val="28"/>
        </w:rPr>
        <w:t>v</w:t>
      </w:r>
      <w:r w:rsidR="009D6531" w:rsidRPr="009D6531">
        <w:rPr>
          <w:rFonts w:ascii="Palatino Linotype" w:hAnsi="Palatino Linotype"/>
          <w:b/>
          <w:bCs/>
          <w:sz w:val="28"/>
        </w:rPr>
        <w:t xml:space="preserve">e </w:t>
      </w:r>
      <w:r w:rsidR="007A3033">
        <w:rPr>
          <w:rFonts w:ascii="Palatino Linotype" w:hAnsi="Palatino Linotype"/>
          <w:b/>
          <w:bCs/>
          <w:sz w:val="28"/>
        </w:rPr>
        <w:t>Ortalı</w:t>
      </w:r>
      <w:r w:rsidR="009D6531" w:rsidRPr="009D6531">
        <w:rPr>
          <w:rFonts w:ascii="Palatino Linotype" w:hAnsi="Palatino Linotype"/>
          <w:b/>
          <w:bCs/>
          <w:sz w:val="28"/>
        </w:rPr>
        <w:t xml:space="preserve"> Olmalıdır</w:t>
      </w:r>
    </w:p>
    <w:p w14:paraId="2892DAEC" w14:textId="042D970C" w:rsidR="00095682" w:rsidRDefault="009D6531" w:rsidP="007A3033">
      <w:pPr>
        <w:tabs>
          <w:tab w:val="left" w:pos="2268"/>
          <w:tab w:val="left" w:pos="4962"/>
          <w:tab w:val="left" w:pos="6804"/>
        </w:tabs>
        <w:spacing w:before="120"/>
        <w:jc w:val="center"/>
        <w:rPr>
          <w:rFonts w:ascii="Palatino Linotype" w:hAnsi="Palatino Linotype"/>
          <w:sz w:val="22"/>
          <w:szCs w:val="22"/>
        </w:rPr>
      </w:pPr>
      <w:r>
        <w:rPr>
          <w:rFonts w:ascii="Palatino Linotype" w:hAnsi="Palatino Linotype"/>
          <w:sz w:val="22"/>
          <w:szCs w:val="22"/>
        </w:rPr>
        <w:t>Ad S</w:t>
      </w:r>
      <w:r w:rsidR="007A3033">
        <w:rPr>
          <w:rFonts w:ascii="Palatino Linotype" w:hAnsi="Palatino Linotype"/>
          <w:sz w:val="22"/>
          <w:szCs w:val="22"/>
        </w:rPr>
        <w:t>OYAD</w:t>
      </w:r>
    </w:p>
    <w:p w14:paraId="6CBD234D" w14:textId="4CD044CF" w:rsidR="007A3033" w:rsidRDefault="007A3033" w:rsidP="007A3033">
      <w:pPr>
        <w:spacing w:after="120"/>
        <w:jc w:val="center"/>
        <w:rPr>
          <w:rFonts w:ascii="Palatino Linotype" w:hAnsi="Palatino Linotype"/>
          <w:i/>
          <w:sz w:val="18"/>
          <w:szCs w:val="18"/>
        </w:rPr>
      </w:pPr>
      <w:r>
        <w:rPr>
          <w:rFonts w:ascii="Palatino Linotype" w:hAnsi="Palatino Linotype"/>
          <w:i/>
          <w:sz w:val="18"/>
          <w:szCs w:val="18"/>
        </w:rPr>
        <w:t>Unvan, Kurum Bilgisi, e-mail: ORCID:</w:t>
      </w:r>
    </w:p>
    <w:p w14:paraId="24E55D23" w14:textId="19916B64" w:rsidR="00A97439" w:rsidRPr="00771ED4" w:rsidRDefault="009D6531" w:rsidP="007A3033">
      <w:pPr>
        <w:tabs>
          <w:tab w:val="left" w:pos="2268"/>
          <w:tab w:val="left" w:pos="4962"/>
          <w:tab w:val="left" w:pos="6804"/>
        </w:tabs>
        <w:spacing w:before="120"/>
        <w:jc w:val="center"/>
        <w:rPr>
          <w:rFonts w:ascii="Palatino Linotype" w:hAnsi="Palatino Linotype"/>
          <w:position w:val="6"/>
          <w:sz w:val="22"/>
          <w:szCs w:val="22"/>
        </w:rPr>
      </w:pPr>
      <w:r>
        <w:rPr>
          <w:rFonts w:ascii="Palatino Linotype" w:hAnsi="Palatino Linotype"/>
          <w:sz w:val="22"/>
          <w:szCs w:val="22"/>
        </w:rPr>
        <w:t>Ad S</w:t>
      </w:r>
      <w:r w:rsidR="007A3033">
        <w:rPr>
          <w:rFonts w:ascii="Palatino Linotype" w:hAnsi="Palatino Linotype"/>
          <w:sz w:val="22"/>
          <w:szCs w:val="22"/>
        </w:rPr>
        <w:t>OYAD</w:t>
      </w:r>
    </w:p>
    <w:p w14:paraId="4EEA4E71" w14:textId="6CEC8E9D" w:rsidR="00095682" w:rsidRDefault="009D6531" w:rsidP="007A3033">
      <w:pPr>
        <w:spacing w:after="240"/>
        <w:jc w:val="center"/>
        <w:rPr>
          <w:rFonts w:ascii="Palatino Linotype" w:hAnsi="Palatino Linotype"/>
          <w:i/>
          <w:sz w:val="18"/>
          <w:szCs w:val="18"/>
        </w:rPr>
      </w:pPr>
      <w:r>
        <w:rPr>
          <w:rFonts w:ascii="Palatino Linotype" w:hAnsi="Palatino Linotype"/>
          <w:i/>
          <w:sz w:val="18"/>
          <w:szCs w:val="18"/>
        </w:rPr>
        <w:t>Unvan, Kurum Bilgisi</w:t>
      </w:r>
      <w:r w:rsidR="00095682">
        <w:rPr>
          <w:rFonts w:ascii="Palatino Linotype" w:hAnsi="Palatino Linotype"/>
          <w:i/>
          <w:sz w:val="18"/>
          <w:szCs w:val="18"/>
        </w:rPr>
        <w:t xml:space="preserve">, </w:t>
      </w:r>
      <w:r w:rsidR="007A3033">
        <w:rPr>
          <w:rFonts w:ascii="Palatino Linotype" w:hAnsi="Palatino Linotype"/>
          <w:i/>
          <w:sz w:val="18"/>
          <w:szCs w:val="18"/>
        </w:rPr>
        <w:t>e-mail:</w:t>
      </w:r>
      <w:bookmarkStart w:id="0" w:name="_GoBack"/>
      <w:bookmarkEnd w:id="0"/>
      <w:r w:rsidR="007A3033">
        <w:rPr>
          <w:rFonts w:ascii="Palatino Linotype" w:hAnsi="Palatino Linotype"/>
          <w:i/>
          <w:sz w:val="18"/>
          <w:szCs w:val="18"/>
        </w:rPr>
        <w:t xml:space="preserve"> </w:t>
      </w:r>
      <w:r w:rsidR="00095682">
        <w:rPr>
          <w:rFonts w:ascii="Palatino Linotype" w:hAnsi="Palatino Linotype"/>
          <w:i/>
          <w:sz w:val="18"/>
          <w:szCs w:val="18"/>
        </w:rPr>
        <w:t>ORCID:</w:t>
      </w:r>
    </w:p>
    <w:tbl>
      <w:tblPr>
        <w:tblW w:w="9072" w:type="dxa"/>
        <w:tblBorders>
          <w:top w:val="single" w:sz="12" w:space="0" w:color="1F497D" w:themeColor="text2"/>
          <w:bottom w:val="single" w:sz="12" w:space="0" w:color="1F497D" w:themeColor="text2"/>
          <w:insideH w:val="single" w:sz="12" w:space="0" w:color="1F497D" w:themeColor="text2"/>
        </w:tblBorders>
        <w:tblLook w:val="04A0" w:firstRow="1" w:lastRow="0" w:firstColumn="1" w:lastColumn="0" w:noHBand="0" w:noVBand="1"/>
      </w:tblPr>
      <w:tblGrid>
        <w:gridCol w:w="6946"/>
        <w:gridCol w:w="2126"/>
      </w:tblGrid>
      <w:tr w:rsidR="009A0334" w:rsidRPr="007F2957" w14:paraId="59EC2DF6" w14:textId="77777777" w:rsidTr="009A0334">
        <w:tc>
          <w:tcPr>
            <w:tcW w:w="6946" w:type="dxa"/>
            <w:shd w:val="clear" w:color="auto" w:fill="auto"/>
          </w:tcPr>
          <w:p w14:paraId="04ADFD76" w14:textId="77777777" w:rsidR="009A0334" w:rsidRPr="007F2957" w:rsidRDefault="009A0334" w:rsidP="009A0334">
            <w:pPr>
              <w:rPr>
                <w:rFonts w:ascii="Palatino Linotype" w:hAnsi="Palatino Linotype"/>
                <w:b/>
                <w:sz w:val="20"/>
                <w:szCs w:val="20"/>
              </w:rPr>
            </w:pPr>
            <w:r w:rsidRPr="007F2957">
              <w:rPr>
                <w:rFonts w:ascii="Palatino Linotype" w:hAnsi="Palatino Linotype"/>
                <w:b/>
                <w:sz w:val="20"/>
                <w:szCs w:val="20"/>
              </w:rPr>
              <w:t>ÖZET</w:t>
            </w:r>
          </w:p>
        </w:tc>
        <w:tc>
          <w:tcPr>
            <w:tcW w:w="2126" w:type="dxa"/>
            <w:shd w:val="clear" w:color="auto" w:fill="auto"/>
          </w:tcPr>
          <w:p w14:paraId="21E143A1" w14:textId="1341A6A7" w:rsidR="009A0334" w:rsidRPr="007F2957" w:rsidRDefault="009A0334" w:rsidP="009A0334">
            <w:pPr>
              <w:rPr>
                <w:rFonts w:ascii="Palatino Linotype" w:hAnsi="Palatino Linotype"/>
                <w:sz w:val="20"/>
                <w:szCs w:val="20"/>
              </w:rPr>
            </w:pPr>
          </w:p>
        </w:tc>
      </w:tr>
      <w:tr w:rsidR="009A0334" w:rsidRPr="007F2957" w14:paraId="147BDDFB" w14:textId="77777777" w:rsidTr="009A0334">
        <w:tc>
          <w:tcPr>
            <w:tcW w:w="6946" w:type="dxa"/>
            <w:shd w:val="clear" w:color="auto" w:fill="auto"/>
          </w:tcPr>
          <w:p w14:paraId="0302DA90" w14:textId="7124D5E4" w:rsidR="009A0334" w:rsidRPr="00C46617" w:rsidRDefault="00C84883" w:rsidP="00C84883">
            <w:pPr>
              <w:jc w:val="both"/>
              <w:rPr>
                <w:rFonts w:ascii="Palatino Linotype" w:hAnsi="Palatino Linotype"/>
                <w:sz w:val="20"/>
                <w:szCs w:val="20"/>
              </w:rPr>
            </w:pPr>
            <w:r w:rsidRPr="00C46617">
              <w:rPr>
                <w:rFonts w:ascii="Palatino Linotype" w:hAnsi="Palatino Linotype"/>
                <w:sz w:val="20"/>
                <w:szCs w:val="20"/>
              </w:rPr>
              <w:t>Tam metin</w:t>
            </w:r>
            <w:r w:rsidR="009D6531" w:rsidRPr="00C46617">
              <w:rPr>
                <w:rFonts w:ascii="Palatino Linotype" w:hAnsi="Palatino Linotype"/>
                <w:sz w:val="20"/>
                <w:szCs w:val="20"/>
              </w:rPr>
              <w:t xml:space="preserve">lerde yazar bilgilerinden hemen sonra 200-250 sözcükten oluşan bir özet yer alır. Özette </w:t>
            </w:r>
            <w:r w:rsidRPr="00C46617">
              <w:rPr>
                <w:rFonts w:ascii="Palatino Linotype" w:hAnsi="Palatino Linotype"/>
                <w:sz w:val="20"/>
                <w:szCs w:val="20"/>
              </w:rPr>
              <w:t>tam metinin</w:t>
            </w:r>
            <w:r w:rsidR="009D6531" w:rsidRPr="00C46617">
              <w:rPr>
                <w:rFonts w:ascii="Palatino Linotype" w:hAnsi="Palatino Linotype"/>
                <w:sz w:val="20"/>
                <w:szCs w:val="20"/>
              </w:rPr>
              <w:t xml:space="preserve"> amacı, yöntemi, temel bulguları ve önerilerine ilişkin bilgiler bulunmalıdır. Özet başlığı, yazar bilgilerinden sonra bir boşluk bırakılarak, 10 punto, Palatino Linotype, büyük harflerle, koyu ve sola dayalı olarak yazılmalıdır. Özet içeriği </w:t>
            </w:r>
            <w:r w:rsidR="007A3033">
              <w:rPr>
                <w:rFonts w:ascii="Palatino Linotype" w:hAnsi="Palatino Linotype"/>
                <w:sz w:val="20"/>
                <w:szCs w:val="20"/>
              </w:rPr>
              <w:t>10</w:t>
            </w:r>
            <w:r w:rsidR="009D6531" w:rsidRPr="00C46617">
              <w:rPr>
                <w:rFonts w:ascii="Palatino Linotype" w:hAnsi="Palatino Linotype"/>
                <w:sz w:val="20"/>
                <w:szCs w:val="20"/>
              </w:rPr>
              <w:t xml:space="preserve"> punto, Palatino Linotype ve iki yana yaslı olarak yazılmalıdır. </w:t>
            </w:r>
          </w:p>
          <w:p w14:paraId="2CB3DC69" w14:textId="77777777" w:rsidR="00817E11" w:rsidRPr="00C46617" w:rsidRDefault="00817E11" w:rsidP="00C84883">
            <w:pPr>
              <w:jc w:val="both"/>
              <w:rPr>
                <w:rFonts w:ascii="Palatino Linotype" w:hAnsi="Palatino Linotype"/>
                <w:b/>
                <w:sz w:val="20"/>
                <w:szCs w:val="20"/>
              </w:rPr>
            </w:pPr>
          </w:p>
          <w:p w14:paraId="54AC123A" w14:textId="0B1B7241" w:rsidR="00817E11" w:rsidRPr="00C46617" w:rsidRDefault="00817E11" w:rsidP="00C84883">
            <w:pPr>
              <w:jc w:val="both"/>
              <w:rPr>
                <w:rFonts w:ascii="Palatino Linotype" w:hAnsi="Palatino Linotype"/>
                <w:sz w:val="20"/>
                <w:szCs w:val="20"/>
              </w:rPr>
            </w:pPr>
          </w:p>
        </w:tc>
        <w:tc>
          <w:tcPr>
            <w:tcW w:w="2126" w:type="dxa"/>
            <w:shd w:val="clear" w:color="auto" w:fill="auto"/>
          </w:tcPr>
          <w:p w14:paraId="1ADC928A" w14:textId="23D04A84" w:rsidR="009A0334" w:rsidRPr="00DE2223" w:rsidRDefault="00DE2223" w:rsidP="009A0334">
            <w:pPr>
              <w:jc w:val="both"/>
              <w:rPr>
                <w:rFonts w:ascii="Palatino Linotype" w:hAnsi="Palatino Linotype"/>
                <w:b/>
                <w:w w:val="90"/>
                <w:sz w:val="20"/>
                <w:szCs w:val="20"/>
                <w:u w:val="single"/>
                <w:lang w:eastAsia="en-US"/>
              </w:rPr>
            </w:pPr>
            <w:r w:rsidRPr="00DE2223">
              <w:rPr>
                <w:rFonts w:ascii="Palatino Linotype" w:hAnsi="Palatino Linotype"/>
                <w:b/>
                <w:w w:val="90"/>
                <w:sz w:val="20"/>
                <w:szCs w:val="20"/>
                <w:u w:val="single"/>
                <w:lang w:eastAsia="en-US"/>
              </w:rPr>
              <w:t>Tam M</w:t>
            </w:r>
            <w:r w:rsidR="00C84883" w:rsidRPr="00DE2223">
              <w:rPr>
                <w:rFonts w:ascii="Palatino Linotype" w:hAnsi="Palatino Linotype"/>
                <w:b/>
                <w:w w:val="90"/>
                <w:sz w:val="20"/>
                <w:szCs w:val="20"/>
                <w:u w:val="single"/>
                <w:lang w:eastAsia="en-US"/>
              </w:rPr>
              <w:t>etin</w:t>
            </w:r>
            <w:r w:rsidR="009A0334" w:rsidRPr="00DE2223">
              <w:rPr>
                <w:rFonts w:ascii="Palatino Linotype" w:hAnsi="Palatino Linotype"/>
                <w:b/>
                <w:w w:val="90"/>
                <w:sz w:val="20"/>
                <w:szCs w:val="20"/>
                <w:u w:val="single"/>
                <w:lang w:eastAsia="en-US"/>
              </w:rPr>
              <w:t xml:space="preserve"> Türü</w:t>
            </w:r>
          </w:p>
          <w:p w14:paraId="1AEE6A1D" w14:textId="77777777" w:rsidR="009A0334" w:rsidRPr="00C46617" w:rsidRDefault="009A0334" w:rsidP="009A0334">
            <w:pPr>
              <w:jc w:val="both"/>
              <w:rPr>
                <w:rFonts w:ascii="Palatino Linotype" w:hAnsi="Palatino Linotype"/>
                <w:sz w:val="20"/>
                <w:szCs w:val="20"/>
              </w:rPr>
            </w:pPr>
            <w:r w:rsidRPr="00C46617">
              <w:rPr>
                <w:rFonts w:ascii="Palatino Linotype" w:hAnsi="Palatino Linotype"/>
                <w:sz w:val="20"/>
                <w:szCs w:val="20"/>
              </w:rPr>
              <w:t>Araştırma</w:t>
            </w:r>
          </w:p>
          <w:p w14:paraId="476993EE" w14:textId="77777777" w:rsidR="009A0334" w:rsidRPr="00C46617" w:rsidRDefault="009A0334" w:rsidP="009A0334">
            <w:pPr>
              <w:jc w:val="both"/>
              <w:rPr>
                <w:rFonts w:ascii="Palatino Linotype" w:hAnsi="Palatino Linotype"/>
                <w:b/>
                <w:w w:val="90"/>
                <w:sz w:val="20"/>
                <w:szCs w:val="20"/>
                <w:lang w:eastAsia="en-US"/>
              </w:rPr>
            </w:pPr>
          </w:p>
          <w:p w14:paraId="385CF08C" w14:textId="77777777" w:rsidR="009A0334" w:rsidRPr="00C46617" w:rsidRDefault="009A0334" w:rsidP="009A0334">
            <w:pPr>
              <w:jc w:val="both"/>
              <w:rPr>
                <w:rFonts w:ascii="Palatino Linotype" w:hAnsi="Palatino Linotype"/>
                <w:b/>
                <w:w w:val="90"/>
                <w:sz w:val="20"/>
                <w:szCs w:val="20"/>
                <w:lang w:eastAsia="en-US"/>
              </w:rPr>
            </w:pPr>
          </w:p>
          <w:p w14:paraId="6084F197" w14:textId="77777777" w:rsidR="009D6531" w:rsidRPr="00C46617" w:rsidRDefault="009D6531" w:rsidP="009A0334">
            <w:pPr>
              <w:jc w:val="both"/>
              <w:rPr>
                <w:rFonts w:ascii="Palatino Linotype" w:hAnsi="Palatino Linotype"/>
                <w:b/>
                <w:w w:val="90"/>
                <w:sz w:val="20"/>
                <w:szCs w:val="20"/>
                <w:lang w:eastAsia="en-US"/>
              </w:rPr>
            </w:pPr>
          </w:p>
          <w:p w14:paraId="673519AD" w14:textId="77777777" w:rsidR="009D6531" w:rsidRPr="00C46617" w:rsidRDefault="009D6531" w:rsidP="009A0334">
            <w:pPr>
              <w:jc w:val="both"/>
              <w:rPr>
                <w:rFonts w:ascii="Palatino Linotype" w:hAnsi="Palatino Linotype"/>
                <w:b/>
                <w:w w:val="90"/>
                <w:sz w:val="20"/>
                <w:szCs w:val="20"/>
                <w:lang w:eastAsia="en-US"/>
              </w:rPr>
            </w:pPr>
          </w:p>
          <w:p w14:paraId="7B26EA4B" w14:textId="77777777" w:rsidR="009D6531" w:rsidRPr="00C46617" w:rsidRDefault="009D6531" w:rsidP="009A0334">
            <w:pPr>
              <w:jc w:val="both"/>
              <w:rPr>
                <w:rFonts w:ascii="Palatino Linotype" w:hAnsi="Palatino Linotype"/>
                <w:b/>
                <w:w w:val="90"/>
                <w:sz w:val="20"/>
                <w:szCs w:val="20"/>
                <w:lang w:eastAsia="en-US"/>
              </w:rPr>
            </w:pPr>
          </w:p>
          <w:p w14:paraId="1EF74765" w14:textId="77777777" w:rsidR="009D6531" w:rsidRPr="00C46617" w:rsidRDefault="009D6531" w:rsidP="009A0334">
            <w:pPr>
              <w:jc w:val="both"/>
              <w:rPr>
                <w:rFonts w:ascii="Palatino Linotype" w:hAnsi="Palatino Linotype"/>
                <w:sz w:val="20"/>
                <w:szCs w:val="20"/>
              </w:rPr>
            </w:pPr>
          </w:p>
          <w:p w14:paraId="0F7AA2D2" w14:textId="77777777" w:rsidR="009D6531" w:rsidRPr="00C46617" w:rsidRDefault="009D6531" w:rsidP="009A0334">
            <w:pPr>
              <w:jc w:val="both"/>
              <w:rPr>
                <w:rFonts w:ascii="Palatino Linotype" w:hAnsi="Palatino Linotype"/>
                <w:sz w:val="20"/>
                <w:szCs w:val="20"/>
              </w:rPr>
            </w:pPr>
          </w:p>
          <w:p w14:paraId="6EC4FD72" w14:textId="77777777" w:rsidR="009A0334" w:rsidRPr="00DE2223" w:rsidRDefault="009A0334" w:rsidP="009A0334">
            <w:pPr>
              <w:rPr>
                <w:rFonts w:ascii="Palatino Linotype" w:hAnsi="Palatino Linotype"/>
                <w:sz w:val="20"/>
                <w:szCs w:val="20"/>
                <w:u w:val="single"/>
              </w:rPr>
            </w:pPr>
            <w:r w:rsidRPr="00DE2223">
              <w:rPr>
                <w:rFonts w:ascii="Palatino Linotype" w:hAnsi="Palatino Linotype"/>
                <w:b/>
                <w:w w:val="90"/>
                <w:sz w:val="20"/>
                <w:szCs w:val="20"/>
                <w:u w:val="single"/>
                <w:lang w:eastAsia="en-US"/>
              </w:rPr>
              <w:t>Anahtar Kelimeler</w:t>
            </w:r>
          </w:p>
          <w:p w14:paraId="163BF03C" w14:textId="0A71A068" w:rsidR="009A0334" w:rsidRPr="00C46617" w:rsidRDefault="009D6531" w:rsidP="009D6531">
            <w:pPr>
              <w:rPr>
                <w:rFonts w:ascii="Palatino Linotype" w:hAnsi="Palatino Linotype"/>
                <w:sz w:val="20"/>
                <w:szCs w:val="20"/>
              </w:rPr>
            </w:pPr>
            <w:r w:rsidRPr="00C46617">
              <w:rPr>
                <w:rFonts w:ascii="Palatino Linotype" w:hAnsi="Palatino Linotype"/>
                <w:bCs/>
                <w:sz w:val="20"/>
                <w:szCs w:val="20"/>
              </w:rPr>
              <w:t>Anahtar Kelime</w:t>
            </w:r>
            <w:r w:rsidR="00F97D45" w:rsidRPr="00C46617">
              <w:rPr>
                <w:rFonts w:ascii="Palatino Linotype" w:hAnsi="Palatino Linotype"/>
                <w:bCs/>
                <w:sz w:val="20"/>
                <w:szCs w:val="20"/>
              </w:rPr>
              <w:t xml:space="preserve"> </w:t>
            </w:r>
            <w:r w:rsidR="00F97D45" w:rsidRPr="00C46617">
              <w:rPr>
                <w:rFonts w:ascii="Palatino Linotype" w:hAnsi="Palatino Linotype"/>
                <w:bCs/>
                <w:sz w:val="20"/>
                <w:szCs w:val="20"/>
              </w:rPr>
              <w:br/>
            </w:r>
            <w:r w:rsidRPr="00C46617">
              <w:rPr>
                <w:rFonts w:ascii="Palatino Linotype" w:hAnsi="Palatino Linotype"/>
                <w:bCs/>
                <w:sz w:val="20"/>
                <w:szCs w:val="20"/>
              </w:rPr>
              <w:t>Anahtar Kelime</w:t>
            </w:r>
            <w:r w:rsidR="00F97D45" w:rsidRPr="00C46617">
              <w:rPr>
                <w:rFonts w:ascii="Palatino Linotype" w:hAnsi="Palatino Linotype"/>
                <w:bCs/>
                <w:sz w:val="20"/>
                <w:szCs w:val="20"/>
              </w:rPr>
              <w:t xml:space="preserve"> </w:t>
            </w:r>
            <w:r w:rsidR="00F97D45" w:rsidRPr="00C46617">
              <w:rPr>
                <w:rFonts w:ascii="Palatino Linotype" w:hAnsi="Palatino Linotype"/>
                <w:bCs/>
                <w:sz w:val="20"/>
                <w:szCs w:val="20"/>
              </w:rPr>
              <w:br/>
            </w:r>
            <w:r w:rsidRPr="00C46617">
              <w:rPr>
                <w:rFonts w:ascii="Palatino Linotype" w:hAnsi="Palatino Linotype"/>
                <w:bCs/>
                <w:sz w:val="20"/>
                <w:szCs w:val="20"/>
              </w:rPr>
              <w:t>Anahtar Kelime</w:t>
            </w:r>
            <w:r w:rsidR="00F97D45" w:rsidRPr="00C46617">
              <w:rPr>
                <w:rFonts w:ascii="Palatino Linotype" w:hAnsi="Palatino Linotype"/>
                <w:bCs/>
                <w:sz w:val="20"/>
                <w:szCs w:val="20"/>
              </w:rPr>
              <w:t xml:space="preserve"> </w:t>
            </w:r>
          </w:p>
        </w:tc>
      </w:tr>
    </w:tbl>
    <w:p w14:paraId="6EFF91CA" w14:textId="77777777" w:rsidR="004A4345" w:rsidRPr="00095682" w:rsidRDefault="004A4345" w:rsidP="00FC28B6">
      <w:pPr>
        <w:autoSpaceDE w:val="0"/>
        <w:autoSpaceDN w:val="0"/>
        <w:adjustRightInd w:val="0"/>
        <w:jc w:val="both"/>
        <w:rPr>
          <w:rFonts w:ascii="Palatino Linotype" w:hAnsi="Palatino Linotype"/>
          <w:b/>
          <w:w w:val="90"/>
          <w:sz w:val="12"/>
          <w:szCs w:val="20"/>
          <w:lang w:eastAsia="en-US"/>
        </w:rPr>
      </w:pPr>
    </w:p>
    <w:p w14:paraId="682B891E" w14:textId="77777777" w:rsidR="009D6531" w:rsidRDefault="009D6531" w:rsidP="00FC28B6">
      <w:pPr>
        <w:autoSpaceDE w:val="0"/>
        <w:autoSpaceDN w:val="0"/>
        <w:adjustRightInd w:val="0"/>
        <w:jc w:val="both"/>
        <w:rPr>
          <w:rFonts w:ascii="Palatino Linotype" w:hAnsi="Palatino Linotype"/>
          <w:sz w:val="20"/>
          <w:szCs w:val="20"/>
        </w:rPr>
      </w:pPr>
    </w:p>
    <w:p w14:paraId="04A0AC06" w14:textId="77777777" w:rsidR="000A1D4C" w:rsidRDefault="000A1D4C">
      <w:pPr>
        <w:rPr>
          <w:rFonts w:ascii="Palatino Linotype" w:hAnsi="Palatino Linotype"/>
          <w:b/>
          <w:sz w:val="28"/>
          <w:lang w:val="en-US"/>
        </w:rPr>
      </w:pPr>
      <w:r>
        <w:rPr>
          <w:rFonts w:ascii="Palatino Linotype" w:hAnsi="Palatino Linotype"/>
          <w:b/>
          <w:sz w:val="28"/>
          <w:lang w:val="en-US"/>
        </w:rPr>
        <w:br w:type="page"/>
      </w:r>
    </w:p>
    <w:p w14:paraId="30A525F2" w14:textId="295BDC70" w:rsidR="00817E11" w:rsidRDefault="00817E11" w:rsidP="007A3033">
      <w:pPr>
        <w:autoSpaceDE w:val="0"/>
        <w:autoSpaceDN w:val="0"/>
        <w:adjustRightInd w:val="0"/>
        <w:jc w:val="center"/>
        <w:rPr>
          <w:rFonts w:ascii="Palatino Linotype" w:hAnsi="Palatino Linotype"/>
          <w:sz w:val="20"/>
          <w:szCs w:val="20"/>
        </w:rPr>
      </w:pPr>
      <w:r>
        <w:rPr>
          <w:rFonts w:ascii="Palatino Linotype" w:hAnsi="Palatino Linotype"/>
          <w:b/>
          <w:sz w:val="28"/>
          <w:lang w:val="en-US"/>
        </w:rPr>
        <w:lastRenderedPageBreak/>
        <w:t>İngilizce Başlık</w:t>
      </w:r>
      <w:r w:rsidRPr="007C6843">
        <w:rPr>
          <w:rFonts w:ascii="Palatino Linotype" w:hAnsi="Palatino Linotype"/>
          <w:b/>
          <w:sz w:val="28"/>
          <w:lang w:val="en-US"/>
        </w:rPr>
        <w:t xml:space="preserve"> Palatino Linotype İlk Harfi Büyük Harf 14 Punto Koyu </w:t>
      </w:r>
      <w:r>
        <w:rPr>
          <w:rFonts w:ascii="Palatino Linotype" w:hAnsi="Palatino Linotype"/>
          <w:b/>
          <w:sz w:val="28"/>
          <w:lang w:val="en-US"/>
        </w:rPr>
        <w:t>v</w:t>
      </w:r>
      <w:r w:rsidRPr="007C6843">
        <w:rPr>
          <w:rFonts w:ascii="Palatino Linotype" w:hAnsi="Palatino Linotype"/>
          <w:b/>
          <w:sz w:val="28"/>
          <w:lang w:val="en-US"/>
        </w:rPr>
        <w:t xml:space="preserve">e </w:t>
      </w:r>
      <w:r w:rsidR="007A3033">
        <w:rPr>
          <w:rFonts w:ascii="Palatino Linotype" w:hAnsi="Palatino Linotype"/>
          <w:b/>
          <w:sz w:val="28"/>
          <w:lang w:val="en-US"/>
        </w:rPr>
        <w:t>Ortalı</w:t>
      </w:r>
      <w:r w:rsidRPr="007C6843">
        <w:rPr>
          <w:rFonts w:ascii="Palatino Linotype" w:hAnsi="Palatino Linotype"/>
          <w:b/>
          <w:sz w:val="28"/>
          <w:lang w:val="en-US"/>
        </w:rPr>
        <w:t xml:space="preserve"> Olmalıdır</w:t>
      </w:r>
    </w:p>
    <w:p w14:paraId="1C634714" w14:textId="77777777" w:rsidR="00C84883" w:rsidRDefault="00C84883" w:rsidP="00FC28B6">
      <w:pPr>
        <w:autoSpaceDE w:val="0"/>
        <w:autoSpaceDN w:val="0"/>
        <w:adjustRightInd w:val="0"/>
        <w:jc w:val="both"/>
        <w:rPr>
          <w:rFonts w:ascii="Palatino Linotype" w:hAnsi="Palatino Linotype"/>
          <w:sz w:val="20"/>
          <w:szCs w:val="20"/>
        </w:rPr>
      </w:pPr>
    </w:p>
    <w:tbl>
      <w:tblPr>
        <w:tblW w:w="9072" w:type="dxa"/>
        <w:tblBorders>
          <w:top w:val="single" w:sz="12" w:space="0" w:color="1F497D" w:themeColor="text2"/>
          <w:bottom w:val="single" w:sz="12" w:space="0" w:color="1F497D" w:themeColor="text2"/>
          <w:insideH w:val="single" w:sz="12" w:space="0" w:color="1F497D" w:themeColor="text2"/>
        </w:tblBorders>
        <w:tblLook w:val="04A0" w:firstRow="1" w:lastRow="0" w:firstColumn="1" w:lastColumn="0" w:noHBand="0" w:noVBand="1"/>
      </w:tblPr>
      <w:tblGrid>
        <w:gridCol w:w="7338"/>
        <w:gridCol w:w="1734"/>
      </w:tblGrid>
      <w:tr w:rsidR="00817E11" w:rsidRPr="007A3033" w14:paraId="1F9F49F5" w14:textId="77777777" w:rsidTr="00F74DB4">
        <w:tc>
          <w:tcPr>
            <w:tcW w:w="7338" w:type="dxa"/>
            <w:shd w:val="clear" w:color="auto" w:fill="auto"/>
          </w:tcPr>
          <w:p w14:paraId="20E23182" w14:textId="77777777" w:rsidR="00817E11" w:rsidRPr="007A3033" w:rsidRDefault="00817E11" w:rsidP="000A56AB">
            <w:pPr>
              <w:rPr>
                <w:rFonts w:ascii="Palatino Linotype" w:hAnsi="Palatino Linotype"/>
                <w:b/>
                <w:sz w:val="20"/>
                <w:szCs w:val="20"/>
              </w:rPr>
            </w:pPr>
            <w:r w:rsidRPr="007A3033">
              <w:rPr>
                <w:rFonts w:ascii="Palatino Linotype" w:hAnsi="Palatino Linotype"/>
                <w:b/>
                <w:sz w:val="20"/>
                <w:szCs w:val="20"/>
              </w:rPr>
              <w:t>ABSTRACT</w:t>
            </w:r>
          </w:p>
        </w:tc>
        <w:tc>
          <w:tcPr>
            <w:tcW w:w="1734" w:type="dxa"/>
            <w:shd w:val="clear" w:color="auto" w:fill="auto"/>
          </w:tcPr>
          <w:p w14:paraId="20921794" w14:textId="77777777" w:rsidR="00817E11" w:rsidRPr="007A3033" w:rsidRDefault="00817E11" w:rsidP="000A56AB">
            <w:pPr>
              <w:rPr>
                <w:rFonts w:ascii="Palatino Linotype" w:hAnsi="Palatino Linotype"/>
                <w:b/>
                <w:sz w:val="20"/>
                <w:szCs w:val="20"/>
              </w:rPr>
            </w:pPr>
          </w:p>
        </w:tc>
      </w:tr>
      <w:tr w:rsidR="00817E11" w:rsidRPr="007A3033" w14:paraId="429A8F30" w14:textId="77777777" w:rsidTr="00F74DB4">
        <w:tc>
          <w:tcPr>
            <w:tcW w:w="7338" w:type="dxa"/>
            <w:shd w:val="clear" w:color="auto" w:fill="auto"/>
          </w:tcPr>
          <w:p w14:paraId="3CE4F087" w14:textId="36FACD61" w:rsidR="00817E11" w:rsidRPr="007A3033" w:rsidRDefault="00817E11" w:rsidP="00817E11">
            <w:pPr>
              <w:jc w:val="both"/>
              <w:rPr>
                <w:rFonts w:ascii="Palatino Linotype" w:hAnsi="Palatino Linotype"/>
                <w:sz w:val="20"/>
                <w:szCs w:val="20"/>
                <w:lang w:val="en-US"/>
              </w:rPr>
            </w:pPr>
            <w:r w:rsidRPr="007A3033">
              <w:rPr>
                <w:rFonts w:ascii="Palatino Linotype" w:hAnsi="Palatino Linotype"/>
                <w:sz w:val="20"/>
                <w:szCs w:val="20"/>
                <w:lang w:val="en-US"/>
              </w:rPr>
              <w:t xml:space="preserve">İngilizce başlıktan sonra bir satır boşluk bırakılarak özetin İngilizceye çevrilmiş biçimi aynı formatta yer alır. İngilizce başlıktan sonra bir satır boşluk bırakılarak özetin İngilizceye çevrilmiş biçimi aynı formatta yer alır. </w:t>
            </w:r>
          </w:p>
        </w:tc>
        <w:tc>
          <w:tcPr>
            <w:tcW w:w="1734" w:type="dxa"/>
            <w:shd w:val="clear" w:color="auto" w:fill="auto"/>
          </w:tcPr>
          <w:p w14:paraId="46012DEB" w14:textId="77777777" w:rsidR="00817E11" w:rsidRPr="00F74DB4" w:rsidRDefault="00817E11" w:rsidP="000A56AB">
            <w:pPr>
              <w:jc w:val="both"/>
              <w:rPr>
                <w:rFonts w:ascii="Palatino Linotype" w:hAnsi="Palatino Linotype"/>
                <w:b/>
                <w:w w:val="90"/>
                <w:sz w:val="20"/>
                <w:szCs w:val="20"/>
                <w:u w:val="single"/>
                <w:lang w:val="en-US" w:eastAsia="en-US"/>
              </w:rPr>
            </w:pPr>
            <w:r w:rsidRPr="00F74DB4">
              <w:rPr>
                <w:rFonts w:ascii="Palatino Linotype" w:hAnsi="Palatino Linotype"/>
                <w:b/>
                <w:w w:val="90"/>
                <w:sz w:val="20"/>
                <w:szCs w:val="20"/>
                <w:u w:val="single"/>
                <w:lang w:val="en-US" w:eastAsia="en-US"/>
              </w:rPr>
              <w:t>Article Type</w:t>
            </w:r>
          </w:p>
          <w:p w14:paraId="364B63D8" w14:textId="77777777" w:rsidR="00817E11" w:rsidRPr="007A3033" w:rsidRDefault="00817E11" w:rsidP="000A56AB">
            <w:pPr>
              <w:jc w:val="both"/>
              <w:rPr>
                <w:rFonts w:ascii="Palatino Linotype" w:hAnsi="Palatino Linotype"/>
                <w:sz w:val="20"/>
                <w:szCs w:val="20"/>
                <w:lang w:val="en-US"/>
              </w:rPr>
            </w:pPr>
            <w:r w:rsidRPr="007A3033">
              <w:rPr>
                <w:rFonts w:ascii="Palatino Linotype" w:hAnsi="Palatino Linotype"/>
                <w:sz w:val="20"/>
                <w:szCs w:val="20"/>
                <w:lang w:val="en-US"/>
              </w:rPr>
              <w:t>Research</w:t>
            </w:r>
          </w:p>
          <w:p w14:paraId="5FECB9F3" w14:textId="77777777" w:rsidR="00817E11" w:rsidRPr="007A3033" w:rsidRDefault="00817E11" w:rsidP="000A56AB">
            <w:pPr>
              <w:ind w:right="33"/>
              <w:jc w:val="both"/>
              <w:rPr>
                <w:rFonts w:ascii="Palatino Linotype" w:hAnsi="Palatino Linotype"/>
                <w:b/>
                <w:w w:val="90"/>
                <w:sz w:val="20"/>
                <w:szCs w:val="20"/>
                <w:lang w:val="en-US" w:eastAsia="en-US"/>
              </w:rPr>
            </w:pPr>
          </w:p>
          <w:p w14:paraId="17A67A65" w14:textId="77777777" w:rsidR="00817E11" w:rsidRPr="007A3033" w:rsidRDefault="00817E11" w:rsidP="000A56AB">
            <w:pPr>
              <w:ind w:right="33"/>
              <w:jc w:val="both"/>
              <w:rPr>
                <w:rFonts w:ascii="Palatino Linotype" w:hAnsi="Palatino Linotype"/>
                <w:b/>
                <w:w w:val="90"/>
                <w:sz w:val="20"/>
                <w:szCs w:val="20"/>
                <w:lang w:val="en-US" w:eastAsia="en-US"/>
              </w:rPr>
            </w:pPr>
          </w:p>
          <w:p w14:paraId="68B2235F" w14:textId="77777777" w:rsidR="00817E11" w:rsidRPr="007A3033" w:rsidRDefault="00817E11" w:rsidP="000A56AB">
            <w:pPr>
              <w:ind w:right="33"/>
              <w:jc w:val="both"/>
              <w:rPr>
                <w:rFonts w:ascii="Palatino Linotype" w:hAnsi="Palatino Linotype"/>
                <w:sz w:val="20"/>
                <w:szCs w:val="20"/>
              </w:rPr>
            </w:pPr>
          </w:p>
          <w:p w14:paraId="1503D393" w14:textId="77777777" w:rsidR="00817E11" w:rsidRPr="007A3033" w:rsidRDefault="00817E11" w:rsidP="000A56AB">
            <w:pPr>
              <w:jc w:val="both"/>
              <w:rPr>
                <w:rFonts w:ascii="Palatino Linotype" w:hAnsi="Palatino Linotype"/>
                <w:sz w:val="20"/>
                <w:szCs w:val="20"/>
                <w:lang w:val="en-US"/>
              </w:rPr>
            </w:pPr>
          </w:p>
          <w:p w14:paraId="4ED85CA2" w14:textId="77777777" w:rsidR="00817E11" w:rsidRPr="00F74DB4" w:rsidRDefault="00817E11" w:rsidP="000A56AB">
            <w:pPr>
              <w:rPr>
                <w:rFonts w:ascii="Palatino Linotype" w:hAnsi="Palatino Linotype"/>
                <w:sz w:val="20"/>
                <w:szCs w:val="20"/>
                <w:u w:val="single"/>
                <w:lang w:val="en-US"/>
              </w:rPr>
            </w:pPr>
            <w:r w:rsidRPr="00F74DB4">
              <w:rPr>
                <w:rFonts w:ascii="Palatino Linotype" w:hAnsi="Palatino Linotype"/>
                <w:b/>
                <w:w w:val="90"/>
                <w:sz w:val="20"/>
                <w:szCs w:val="20"/>
                <w:u w:val="single"/>
                <w:lang w:val="en-US" w:eastAsia="en-US"/>
              </w:rPr>
              <w:t>Key Words</w:t>
            </w:r>
          </w:p>
          <w:p w14:paraId="5D668F76" w14:textId="636D9B8D" w:rsidR="00817E11" w:rsidRPr="007A3033" w:rsidRDefault="00817E11" w:rsidP="000A56AB">
            <w:pPr>
              <w:rPr>
                <w:rFonts w:ascii="Palatino Linotype" w:hAnsi="Palatino Linotype"/>
                <w:sz w:val="20"/>
                <w:szCs w:val="20"/>
              </w:rPr>
            </w:pPr>
            <w:r w:rsidRPr="007A3033">
              <w:rPr>
                <w:rFonts w:ascii="Palatino Linotype" w:hAnsi="Palatino Linotype"/>
                <w:bCs/>
                <w:iCs/>
                <w:sz w:val="20"/>
                <w:szCs w:val="20"/>
              </w:rPr>
              <w:t xml:space="preserve">Key Word </w:t>
            </w:r>
            <w:r w:rsidR="00DE2223">
              <w:rPr>
                <w:rFonts w:ascii="Palatino Linotype" w:hAnsi="Palatino Linotype"/>
                <w:bCs/>
                <w:iCs/>
                <w:sz w:val="20"/>
                <w:szCs w:val="20"/>
              </w:rPr>
              <w:br/>
              <w:t>Key Word</w:t>
            </w:r>
            <w:r w:rsidRPr="007A3033">
              <w:rPr>
                <w:rFonts w:ascii="Palatino Linotype" w:hAnsi="Palatino Linotype"/>
                <w:bCs/>
                <w:iCs/>
                <w:sz w:val="20"/>
                <w:szCs w:val="20"/>
              </w:rPr>
              <w:br/>
              <w:t xml:space="preserve">Key Word </w:t>
            </w:r>
          </w:p>
        </w:tc>
      </w:tr>
    </w:tbl>
    <w:p w14:paraId="314C376F" w14:textId="77777777" w:rsidR="00DE2223" w:rsidRDefault="00DE2223" w:rsidP="00BC740E">
      <w:pPr>
        <w:widowControl w:val="0"/>
        <w:autoSpaceDE w:val="0"/>
        <w:autoSpaceDN w:val="0"/>
        <w:spacing w:before="119"/>
        <w:jc w:val="center"/>
        <w:outlineLvl w:val="0"/>
        <w:rPr>
          <w:rFonts w:ascii="Palatino Linotype" w:hAnsi="Palatino Linotype"/>
          <w:b/>
          <w:bCs/>
          <w:lang w:eastAsia="en-US"/>
        </w:rPr>
      </w:pPr>
    </w:p>
    <w:p w14:paraId="43C315D2" w14:textId="53CB175D" w:rsidR="00BC740E" w:rsidRPr="007F2957" w:rsidRDefault="00BC740E" w:rsidP="00BC740E">
      <w:pPr>
        <w:widowControl w:val="0"/>
        <w:autoSpaceDE w:val="0"/>
        <w:autoSpaceDN w:val="0"/>
        <w:spacing w:before="119"/>
        <w:jc w:val="center"/>
        <w:outlineLvl w:val="0"/>
        <w:rPr>
          <w:rFonts w:ascii="Palatino Linotype" w:hAnsi="Palatino Linotype"/>
          <w:b/>
          <w:bCs/>
          <w:lang w:eastAsia="en-US"/>
        </w:rPr>
      </w:pPr>
      <w:r w:rsidRPr="007F2957">
        <w:rPr>
          <w:rFonts w:ascii="Palatino Linotype" w:hAnsi="Palatino Linotype"/>
          <w:b/>
          <w:bCs/>
          <w:lang w:eastAsia="en-US"/>
        </w:rPr>
        <w:t>Giriş</w:t>
      </w:r>
    </w:p>
    <w:p w14:paraId="2E28E2DF" w14:textId="77777777" w:rsidR="007C6843" w:rsidRPr="007C6843" w:rsidRDefault="007C6843" w:rsidP="007C6843">
      <w:pPr>
        <w:pStyle w:val="GvdeMetni"/>
        <w:spacing w:before="205" w:line="249" w:lineRule="auto"/>
        <w:jc w:val="both"/>
        <w:rPr>
          <w:rFonts w:ascii="Palatino Linotype" w:hAnsi="Palatino Linotype"/>
          <w:sz w:val="22"/>
          <w:szCs w:val="22"/>
          <w:lang w:val="tr-TR"/>
        </w:rPr>
      </w:pPr>
      <w:r w:rsidRPr="007C6843">
        <w:rPr>
          <w:rFonts w:ascii="Palatino Linotype" w:hAnsi="Palatino Linotype"/>
          <w:sz w:val="22"/>
          <w:szCs w:val="22"/>
          <w:lang w:val="tr-TR"/>
        </w:rPr>
        <w:t>Giriş bölümü araştırmanın probleminin tanıtıldığı kısımdır. Burada ele alınan konunun nasıl bir problem oluşturduğu tartışılır. Araştırılan konuya ilişkin temel kavramlar kısaca tanıtılır. İlgili konuda yapılmış araştırmaların sonuçları paylaşılır. Yapılmakta olan araştırmanın alanyazında nasıl bir boşluğu dolduracağı ortaya konulur. Ardından araştırmanın amacı açıkça ifade edilir ve arkasından araştırmada yanıt aranacak araştırma soruları sıralanır. Giriş bölümünde güncel yerli ve yabancı alanyazından yararlanılmalıdır. Araştırmada ele alınan tüm ana değişkenlere ilişkin taramalar düzgün, akıcı ve akademik bir dille bu kısma yansıtılır. Giriş bölümü araştırmanın probleminin tanıtıldığı kısımdır. Burada ele alınan konunun nasıl bir problem oluşturduğu tartışılır. Araştırılan konuya ilişkin temel kavramlar kısaca tanıtılır. İlgili konuda yapılmış araştırmaların sonuçları paylaşılır. Yapılmakta olan araştırmanın alanyazında nasıl bir boşluğu dolduracağı ortaya konulur. Ardından araştırmanın amacı açıkça ifade edilir ve arkasından araştırmada yanıt aranacak araştırma soruları sıralanır. Giriş bölümünde güncel yerli ve yabancı alanyazından yararlanılmalıdır. Araştırmada ele alınan tüm ana değişkenlere ilişkin taramalar düzgün, akıcı ve akademik bir dille bu kısma yansıtılır.</w:t>
      </w:r>
    </w:p>
    <w:p w14:paraId="719446B9" w14:textId="77777777" w:rsidR="007C6843" w:rsidRPr="007C6843" w:rsidRDefault="007C6843" w:rsidP="007C6843">
      <w:pPr>
        <w:pStyle w:val="GvdeMetni"/>
        <w:spacing w:before="205" w:line="249" w:lineRule="auto"/>
        <w:jc w:val="both"/>
        <w:rPr>
          <w:rFonts w:ascii="Palatino Linotype" w:hAnsi="Palatino Linotype"/>
          <w:sz w:val="22"/>
          <w:szCs w:val="22"/>
          <w:lang w:val="tr-TR"/>
        </w:rPr>
      </w:pPr>
      <w:r w:rsidRPr="007C6843">
        <w:rPr>
          <w:rFonts w:ascii="Palatino Linotype" w:hAnsi="Palatino Linotype"/>
          <w:sz w:val="22"/>
          <w:szCs w:val="22"/>
          <w:lang w:val="tr-TR"/>
        </w:rPr>
        <w:t xml:space="preserve">Giriş bölümü araştırmanın probleminin tanıtıldığı kısımdır. Burada ele alınan konunun nasıl bir problem oluşturduğu tartışılır. Araştırılan konuya ilişkin temel kavramlar kısaca tanıtılır. İlgili konuda yapılmış araştırmaların sonuçları paylaşılır. Yapılmakta olan araştırmanın alanyazında nasıl bir boşluğu dolduracağı ortaya konulur. Ardından araştırmanın amacı açıkça ifade edilir ve arkasından araştırmada yanıt aranacak araştırma soruları sıralanır. Giriş bölümünde güncel yerli ve yabancı alanyazından yararlanılmalıdır. Araştırmada ele alınan tüm ana değişkenlere ilişkin taramalar düzgün, akıcı ve akademik bir dille bu kısma yansıtılır. Giriş bölümü araştırmanın probleminin tanıtıldığı kısımdır. Burada ele alınan konunun nasıl bir problem oluşturduğu tartışılır. Araştırılan konuya ilişkin temel kavramlar kısaca tanıtılır. İlgili konuda yapılmış araştırmaların sonuçları paylaşılır. Yapılmakta olan araştırmanın alanyazında nasıl bir boşluğu dolduracağı ortaya konulur. Ardından </w:t>
      </w:r>
      <w:r w:rsidRPr="007C6843">
        <w:rPr>
          <w:rFonts w:ascii="Palatino Linotype" w:hAnsi="Palatino Linotype"/>
          <w:sz w:val="22"/>
          <w:szCs w:val="22"/>
          <w:lang w:val="tr-TR"/>
        </w:rPr>
        <w:lastRenderedPageBreak/>
        <w:t>araştırmanın amacı açıkça ifade edilir ve arkasından araştırmada yanıt aranacak araştırma soruları sıralanır. Giriş bölümünde güncel yerli ve yabancı alanyazından yararlanılmalıdır. Araştırmada ele alınan tüm ana değişkenlere ilişkin taramalar düzgün, akıcı ve akademik bir dille bu kısma yansıtılır.</w:t>
      </w:r>
    </w:p>
    <w:p w14:paraId="3AEBB4F4" w14:textId="77777777" w:rsidR="004724C5" w:rsidRPr="004724C5" w:rsidRDefault="004724C5" w:rsidP="004724C5">
      <w:pPr>
        <w:widowControl w:val="0"/>
        <w:autoSpaceDE w:val="0"/>
        <w:autoSpaceDN w:val="0"/>
        <w:spacing w:before="119"/>
        <w:jc w:val="center"/>
        <w:outlineLvl w:val="0"/>
        <w:rPr>
          <w:rFonts w:ascii="Palatino Linotype" w:hAnsi="Palatino Linotype"/>
          <w:b/>
          <w:bCs/>
          <w:lang w:eastAsia="en-US"/>
        </w:rPr>
      </w:pPr>
      <w:r w:rsidRPr="004724C5">
        <w:rPr>
          <w:rFonts w:ascii="Palatino Linotype" w:hAnsi="Palatino Linotype"/>
          <w:b/>
          <w:bCs/>
          <w:lang w:eastAsia="en-US"/>
        </w:rPr>
        <w:t>Yöntem</w:t>
      </w:r>
    </w:p>
    <w:p w14:paraId="7F89B9CC" w14:textId="0EE5EAB7" w:rsidR="004724C5" w:rsidRDefault="00C84883" w:rsidP="004724C5">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 Kuramsal ya da derleme </w:t>
      </w:r>
      <w:r>
        <w:rPr>
          <w:rFonts w:ascii="Palatino Linotype" w:hAnsi="Palatino Linotype"/>
          <w:sz w:val="22"/>
          <w:szCs w:val="22"/>
          <w:lang w:val="tr-TR"/>
        </w:rPr>
        <w:t>tam metin</w:t>
      </w:r>
      <w:r w:rsidR="007C6843" w:rsidRPr="007C6843">
        <w:rPr>
          <w:rFonts w:ascii="Palatino Linotype" w:hAnsi="Palatino Linotype"/>
          <w:sz w:val="22"/>
          <w:szCs w:val="22"/>
          <w:lang w:val="tr-TR"/>
        </w:rPr>
        <w:t>lerde yöntem başlığı bulunmayabilir.</w:t>
      </w:r>
    </w:p>
    <w:p w14:paraId="61A9BA0C" w14:textId="77777777" w:rsidR="004724C5" w:rsidRPr="004724C5" w:rsidRDefault="007C6843" w:rsidP="004724C5">
      <w:pPr>
        <w:pStyle w:val="GvdeMetni"/>
        <w:spacing w:before="205" w:line="249" w:lineRule="auto"/>
        <w:jc w:val="both"/>
        <w:rPr>
          <w:rFonts w:ascii="Palatino Linotype" w:hAnsi="Palatino Linotype"/>
          <w:b/>
          <w:sz w:val="22"/>
          <w:szCs w:val="22"/>
          <w:lang w:val="tr-TR"/>
        </w:rPr>
      </w:pPr>
      <w:r>
        <w:rPr>
          <w:rFonts w:ascii="Palatino Linotype" w:hAnsi="Palatino Linotype"/>
          <w:b/>
          <w:sz w:val="22"/>
          <w:szCs w:val="22"/>
          <w:lang w:val="tr-TR"/>
        </w:rPr>
        <w:t xml:space="preserve">Evren ve Örneklem / </w:t>
      </w:r>
      <w:r w:rsidR="00F97D45">
        <w:rPr>
          <w:rFonts w:ascii="Palatino Linotype" w:hAnsi="Palatino Linotype"/>
          <w:b/>
          <w:sz w:val="22"/>
          <w:szCs w:val="22"/>
          <w:lang w:val="tr-TR"/>
        </w:rPr>
        <w:t>Çalışma Grubu</w:t>
      </w:r>
    </w:p>
    <w:p w14:paraId="475350C6" w14:textId="64FD14AC" w:rsidR="004724C5" w:rsidRDefault="00C84883" w:rsidP="004724C5">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w:t>
      </w:r>
      <w:r w:rsidR="004724C5" w:rsidRPr="004724C5">
        <w:rPr>
          <w:rFonts w:ascii="Palatino Linotype" w:hAnsi="Palatino Linotype"/>
          <w:sz w:val="22"/>
          <w:szCs w:val="22"/>
          <w:lang w:val="tr-TR"/>
        </w:rPr>
        <w:t xml:space="preserve"> </w:t>
      </w:r>
    </w:p>
    <w:p w14:paraId="624EA3C7" w14:textId="77777777" w:rsidR="004724C5" w:rsidRPr="004724C5" w:rsidRDefault="004724C5" w:rsidP="004724C5">
      <w:pPr>
        <w:pStyle w:val="GvdeMetni"/>
        <w:spacing w:before="205" w:line="249" w:lineRule="auto"/>
        <w:jc w:val="both"/>
        <w:rPr>
          <w:rFonts w:ascii="Palatino Linotype" w:hAnsi="Palatino Linotype"/>
          <w:b/>
          <w:sz w:val="22"/>
          <w:szCs w:val="22"/>
          <w:lang w:val="tr-TR"/>
        </w:rPr>
      </w:pPr>
      <w:r w:rsidRPr="004724C5">
        <w:rPr>
          <w:rFonts w:ascii="Palatino Linotype" w:hAnsi="Palatino Linotype"/>
          <w:b/>
          <w:sz w:val="22"/>
          <w:szCs w:val="22"/>
          <w:lang w:val="tr-TR"/>
        </w:rPr>
        <w:t xml:space="preserve">Veri Toplama Araçları </w:t>
      </w:r>
    </w:p>
    <w:p w14:paraId="7DEE000D" w14:textId="1CC64185" w:rsidR="004724C5" w:rsidRPr="004724C5" w:rsidRDefault="00C84883" w:rsidP="004724C5">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 </w:t>
      </w: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 </w:t>
      </w: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 </w:t>
      </w: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w:t>
      </w:r>
      <w:r w:rsidR="004724C5" w:rsidRPr="004724C5">
        <w:rPr>
          <w:rFonts w:ascii="Palatino Linotype" w:hAnsi="Palatino Linotype"/>
          <w:sz w:val="22"/>
          <w:szCs w:val="22"/>
          <w:lang w:val="tr-TR"/>
        </w:rPr>
        <w:t xml:space="preserve"> </w:t>
      </w:r>
    </w:p>
    <w:p w14:paraId="2E84EF1B" w14:textId="77777777" w:rsidR="004724C5" w:rsidRPr="004724C5" w:rsidRDefault="004724C5" w:rsidP="004724C5">
      <w:pPr>
        <w:pStyle w:val="GvdeMetni"/>
        <w:spacing w:before="205" w:line="249" w:lineRule="auto"/>
        <w:jc w:val="both"/>
        <w:rPr>
          <w:rFonts w:ascii="Palatino Linotype" w:hAnsi="Palatino Linotype"/>
          <w:b/>
          <w:sz w:val="22"/>
          <w:szCs w:val="22"/>
          <w:lang w:val="tr-TR"/>
        </w:rPr>
      </w:pPr>
      <w:r w:rsidRPr="004724C5">
        <w:rPr>
          <w:rFonts w:ascii="Palatino Linotype" w:hAnsi="Palatino Linotype"/>
          <w:b/>
          <w:sz w:val="22"/>
          <w:szCs w:val="22"/>
          <w:lang w:val="tr-TR"/>
        </w:rPr>
        <w:t>Veri</w:t>
      </w:r>
      <w:r w:rsidR="00C404E9">
        <w:rPr>
          <w:rFonts w:ascii="Palatino Linotype" w:hAnsi="Palatino Linotype"/>
          <w:b/>
          <w:sz w:val="22"/>
          <w:szCs w:val="22"/>
          <w:lang w:val="tr-TR"/>
        </w:rPr>
        <w:t>lerin</w:t>
      </w:r>
      <w:r w:rsidRPr="004724C5">
        <w:rPr>
          <w:rFonts w:ascii="Palatino Linotype" w:hAnsi="Palatino Linotype"/>
          <w:b/>
          <w:sz w:val="22"/>
          <w:szCs w:val="22"/>
          <w:lang w:val="tr-TR"/>
        </w:rPr>
        <w:t xml:space="preserve"> Analizi </w:t>
      </w:r>
    </w:p>
    <w:p w14:paraId="3CD5A65E" w14:textId="456902B3" w:rsidR="00E51257" w:rsidRDefault="00C84883" w:rsidP="00213252">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Tam metinin</w:t>
      </w:r>
      <w:r w:rsidR="007C6843" w:rsidRPr="007C6843">
        <w:rPr>
          <w:rFonts w:ascii="Palatino Linotype" w:hAnsi="Palatino Linotype"/>
          <w:sz w:val="22"/>
          <w:szCs w:val="22"/>
          <w:lang w:val="tr-TR"/>
        </w:rPr>
        <w:t xml:space="preserve"> yöntem kısmında kullanılan yöntem, araştırma modeli, evren ve örneklem ya da çalışma grubu, veri toplama araçları, veri toplama süreci ve verilerin analizi ve benzeri konularda (örneğin, deneysel çalışmalar için işlem adımları) hakkında bilgiler bulunur.</w:t>
      </w:r>
    </w:p>
    <w:p w14:paraId="49B227E3" w14:textId="77777777" w:rsidR="0064077F" w:rsidRDefault="00BC740E" w:rsidP="00BC740E">
      <w:pPr>
        <w:widowControl w:val="0"/>
        <w:autoSpaceDE w:val="0"/>
        <w:autoSpaceDN w:val="0"/>
        <w:spacing w:before="119"/>
        <w:jc w:val="center"/>
        <w:outlineLvl w:val="0"/>
        <w:rPr>
          <w:rFonts w:ascii="Palatino Linotype" w:hAnsi="Palatino Linotype"/>
          <w:b/>
          <w:bCs/>
          <w:lang w:eastAsia="en-US"/>
        </w:rPr>
      </w:pPr>
      <w:r w:rsidRPr="007F2957">
        <w:rPr>
          <w:rFonts w:ascii="Palatino Linotype" w:hAnsi="Palatino Linotype"/>
          <w:b/>
          <w:bCs/>
          <w:lang w:eastAsia="en-US"/>
        </w:rPr>
        <w:t>Bulgular</w:t>
      </w:r>
    </w:p>
    <w:p w14:paraId="52B11571" w14:textId="77777777" w:rsidR="00583D6A" w:rsidRPr="00583D6A" w:rsidRDefault="00F97D45" w:rsidP="00C016CD">
      <w:pPr>
        <w:pStyle w:val="GvdeMetni"/>
        <w:spacing w:before="205" w:line="249" w:lineRule="auto"/>
        <w:jc w:val="both"/>
        <w:rPr>
          <w:rFonts w:ascii="Palatino Linotype" w:hAnsi="Palatino Linotype"/>
          <w:b/>
          <w:sz w:val="22"/>
          <w:szCs w:val="22"/>
          <w:lang w:val="tr-TR"/>
        </w:rPr>
      </w:pPr>
      <w:r>
        <w:rPr>
          <w:rFonts w:ascii="Palatino Linotype" w:hAnsi="Palatino Linotype"/>
          <w:b/>
          <w:sz w:val="22"/>
          <w:szCs w:val="22"/>
          <w:lang w:val="tr-TR"/>
        </w:rPr>
        <w:t>Birinci Alt Probleme İlişkin Bulgular</w:t>
      </w:r>
    </w:p>
    <w:p w14:paraId="6E90720E" w14:textId="77777777" w:rsidR="006A0BFA" w:rsidRDefault="007C6843" w:rsidP="00C016CD">
      <w:pPr>
        <w:pStyle w:val="GvdeMetni"/>
        <w:spacing w:before="205" w:line="249" w:lineRule="auto"/>
        <w:jc w:val="both"/>
        <w:rPr>
          <w:rFonts w:ascii="Palatino Linotype" w:hAnsi="Palatino Linotype"/>
          <w:sz w:val="22"/>
          <w:szCs w:val="22"/>
          <w:lang w:val="tr-TR"/>
        </w:rPr>
      </w:pPr>
      <w:r w:rsidRPr="007C6843">
        <w:rPr>
          <w:rFonts w:ascii="Palatino Linotype" w:hAnsi="Palatino Linotype"/>
          <w:sz w:val="22"/>
          <w:szCs w:val="22"/>
          <w:lang w:val="tr-TR"/>
        </w:rPr>
        <w:t>Bulgular başlığı altında verilerin analizi sonucunda elde edilen bulgular betimlenir. Bu başlık altında herhangi bir tartışma yürütülmez. Her bir bulgunun sunumundan önce hangi araştırma sorusunu yanıtlamak üzere sunulduğu hatırlatılır, arkasından ilgili analizlere ilişkin bulgular tablo, şekil ya da başka bir biçimde görselleştirilir.</w:t>
      </w:r>
    </w:p>
    <w:p w14:paraId="6F061DCD" w14:textId="77777777" w:rsidR="00F74DB4" w:rsidRDefault="00F74DB4" w:rsidP="007C6843">
      <w:pPr>
        <w:pStyle w:val="GvdeMetni"/>
        <w:spacing w:before="205" w:line="249" w:lineRule="auto"/>
        <w:jc w:val="both"/>
        <w:rPr>
          <w:rFonts w:ascii="Palatino Linotype" w:hAnsi="Palatino Linotype"/>
          <w:sz w:val="22"/>
          <w:szCs w:val="22"/>
          <w:lang w:val="tr-TR"/>
        </w:rPr>
      </w:pPr>
    </w:p>
    <w:p w14:paraId="36747368" w14:textId="1D98190F" w:rsidR="007C6843" w:rsidRDefault="007C6843" w:rsidP="007C6843">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lastRenderedPageBreak/>
        <w:t>Tablo 1</w:t>
      </w:r>
      <w:r w:rsidRPr="009F708D">
        <w:rPr>
          <w:rFonts w:ascii="Palatino Linotype" w:hAnsi="Palatino Linotype"/>
          <w:sz w:val="22"/>
          <w:szCs w:val="22"/>
          <w:lang w:val="tr-TR"/>
        </w:rPr>
        <w:t xml:space="preserve">. </w:t>
      </w:r>
      <w:r w:rsidR="00A536C5">
        <w:rPr>
          <w:rFonts w:ascii="Palatino Linotype" w:hAnsi="Palatino Linotype"/>
          <w:sz w:val="22"/>
          <w:szCs w:val="22"/>
          <w:lang w:val="tr-TR"/>
        </w:rPr>
        <w:t>Tablo Başlığı</w:t>
      </w:r>
    </w:p>
    <w:tbl>
      <w:tblPr>
        <w:tblW w:w="5000" w:type="pct"/>
        <w:tblCellMar>
          <w:left w:w="0" w:type="dxa"/>
          <w:right w:w="0" w:type="dxa"/>
        </w:tblCellMar>
        <w:tblLook w:val="04A0" w:firstRow="1" w:lastRow="0" w:firstColumn="1" w:lastColumn="0" w:noHBand="0" w:noVBand="1"/>
      </w:tblPr>
      <w:tblGrid>
        <w:gridCol w:w="1022"/>
        <w:gridCol w:w="1836"/>
        <w:gridCol w:w="3060"/>
        <w:gridCol w:w="1428"/>
        <w:gridCol w:w="1832"/>
      </w:tblGrid>
      <w:tr w:rsidR="00A536C5" w:rsidRPr="00A536C5" w14:paraId="30891CB6" w14:textId="77777777" w:rsidTr="00A536C5">
        <w:trPr>
          <w:trHeight w:val="284"/>
        </w:trPr>
        <w:tc>
          <w:tcPr>
            <w:tcW w:w="557" w:type="pct"/>
            <w:tcBorders>
              <w:top w:val="single" w:sz="4" w:space="0" w:color="auto"/>
              <w:bottom w:val="single" w:sz="4" w:space="0" w:color="auto"/>
            </w:tcBorders>
            <w:tcMar>
              <w:top w:w="0" w:type="dxa"/>
              <w:left w:w="108" w:type="dxa"/>
              <w:bottom w:w="0" w:type="dxa"/>
              <w:right w:w="108" w:type="dxa"/>
            </w:tcMar>
            <w:hideMark/>
          </w:tcPr>
          <w:p w14:paraId="2C7C1B0C"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bCs/>
                <w:sz w:val="20"/>
                <w:szCs w:val="20"/>
              </w:rPr>
              <w:t>Kod</w:t>
            </w:r>
          </w:p>
        </w:tc>
        <w:tc>
          <w:tcPr>
            <w:tcW w:w="1000" w:type="pct"/>
            <w:tcBorders>
              <w:top w:val="single" w:sz="4" w:space="0" w:color="auto"/>
              <w:bottom w:val="single" w:sz="4" w:space="0" w:color="auto"/>
            </w:tcBorders>
            <w:tcMar>
              <w:top w:w="0" w:type="dxa"/>
              <w:left w:w="108" w:type="dxa"/>
              <w:bottom w:w="0" w:type="dxa"/>
              <w:right w:w="108" w:type="dxa"/>
            </w:tcMar>
            <w:hideMark/>
          </w:tcPr>
          <w:p w14:paraId="30267307"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bCs/>
                <w:sz w:val="20"/>
                <w:szCs w:val="20"/>
              </w:rPr>
              <w:t>Cinsiyet</w:t>
            </w:r>
          </w:p>
        </w:tc>
        <w:tc>
          <w:tcPr>
            <w:tcW w:w="1667" w:type="pct"/>
            <w:tcBorders>
              <w:top w:val="single" w:sz="4" w:space="0" w:color="auto"/>
              <w:bottom w:val="single" w:sz="4" w:space="0" w:color="auto"/>
            </w:tcBorders>
            <w:tcMar>
              <w:top w:w="0" w:type="dxa"/>
              <w:left w:w="108" w:type="dxa"/>
              <w:bottom w:w="0" w:type="dxa"/>
              <w:right w:w="108" w:type="dxa"/>
            </w:tcMar>
            <w:hideMark/>
          </w:tcPr>
          <w:p w14:paraId="4E179AF3" w14:textId="77777777" w:rsidR="00A536C5" w:rsidRPr="00A536C5" w:rsidRDefault="00A536C5" w:rsidP="00410CE0">
            <w:pPr>
              <w:spacing w:line="360" w:lineRule="auto"/>
              <w:ind w:right="-177"/>
              <w:jc w:val="center"/>
              <w:rPr>
                <w:rFonts w:ascii="Palatino Linotype" w:hAnsi="Palatino Linotype"/>
                <w:bCs/>
                <w:sz w:val="20"/>
                <w:szCs w:val="20"/>
              </w:rPr>
            </w:pPr>
            <w:r w:rsidRPr="00A536C5">
              <w:rPr>
                <w:rFonts w:ascii="Palatino Linotype" w:hAnsi="Palatino Linotype"/>
                <w:bCs/>
                <w:sz w:val="20"/>
                <w:szCs w:val="20"/>
              </w:rPr>
              <w:t>Mesleki deneyim</w:t>
            </w:r>
          </w:p>
        </w:tc>
        <w:tc>
          <w:tcPr>
            <w:tcW w:w="778" w:type="pct"/>
            <w:tcBorders>
              <w:top w:val="single" w:sz="4" w:space="0" w:color="auto"/>
              <w:bottom w:val="single" w:sz="4" w:space="0" w:color="auto"/>
            </w:tcBorders>
            <w:tcMar>
              <w:top w:w="0" w:type="dxa"/>
              <w:left w:w="108" w:type="dxa"/>
              <w:bottom w:w="0" w:type="dxa"/>
              <w:right w:w="108" w:type="dxa"/>
            </w:tcMar>
            <w:hideMark/>
          </w:tcPr>
          <w:p w14:paraId="7AA03A16"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bCs/>
                <w:sz w:val="20"/>
                <w:szCs w:val="20"/>
              </w:rPr>
              <w:t>Yaş</w:t>
            </w:r>
          </w:p>
        </w:tc>
        <w:tc>
          <w:tcPr>
            <w:tcW w:w="998" w:type="pct"/>
            <w:tcBorders>
              <w:top w:val="single" w:sz="4" w:space="0" w:color="auto"/>
              <w:bottom w:val="single" w:sz="4" w:space="0" w:color="auto"/>
            </w:tcBorders>
          </w:tcPr>
          <w:p w14:paraId="6FE147B7"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bCs/>
                <w:sz w:val="20"/>
                <w:szCs w:val="20"/>
              </w:rPr>
              <w:t>Görev Yeri</w:t>
            </w:r>
          </w:p>
        </w:tc>
      </w:tr>
      <w:tr w:rsidR="00A536C5" w:rsidRPr="00A536C5" w14:paraId="7B9AB3A2" w14:textId="77777777" w:rsidTr="00A536C5">
        <w:trPr>
          <w:trHeight w:val="284"/>
        </w:trPr>
        <w:tc>
          <w:tcPr>
            <w:tcW w:w="557" w:type="pct"/>
            <w:tcBorders>
              <w:top w:val="single" w:sz="4" w:space="0" w:color="auto"/>
            </w:tcBorders>
            <w:tcMar>
              <w:top w:w="0" w:type="dxa"/>
              <w:left w:w="108" w:type="dxa"/>
              <w:bottom w:w="0" w:type="dxa"/>
              <w:right w:w="108" w:type="dxa"/>
            </w:tcMar>
            <w:hideMark/>
          </w:tcPr>
          <w:p w14:paraId="171F34E2"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Ö1</w:t>
            </w:r>
          </w:p>
        </w:tc>
        <w:tc>
          <w:tcPr>
            <w:tcW w:w="1000" w:type="pct"/>
            <w:tcBorders>
              <w:top w:val="single" w:sz="4" w:space="0" w:color="auto"/>
            </w:tcBorders>
            <w:tcMar>
              <w:top w:w="0" w:type="dxa"/>
              <w:left w:w="108" w:type="dxa"/>
              <w:bottom w:w="0" w:type="dxa"/>
              <w:right w:w="108" w:type="dxa"/>
            </w:tcMar>
            <w:hideMark/>
          </w:tcPr>
          <w:p w14:paraId="233C6F83"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Borders>
              <w:top w:val="single" w:sz="4" w:space="0" w:color="auto"/>
            </w:tcBorders>
            <w:tcMar>
              <w:top w:w="0" w:type="dxa"/>
              <w:left w:w="108" w:type="dxa"/>
              <w:bottom w:w="0" w:type="dxa"/>
              <w:right w:w="108" w:type="dxa"/>
            </w:tcMar>
            <w:hideMark/>
          </w:tcPr>
          <w:p w14:paraId="608EAAE9"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w:t>
            </w:r>
          </w:p>
        </w:tc>
        <w:tc>
          <w:tcPr>
            <w:tcW w:w="778" w:type="pct"/>
            <w:tcBorders>
              <w:top w:val="single" w:sz="4" w:space="0" w:color="auto"/>
            </w:tcBorders>
            <w:tcMar>
              <w:top w:w="0" w:type="dxa"/>
              <w:left w:w="108" w:type="dxa"/>
              <w:bottom w:w="0" w:type="dxa"/>
              <w:right w:w="108" w:type="dxa"/>
            </w:tcMar>
            <w:hideMark/>
          </w:tcPr>
          <w:p w14:paraId="5C3FA0EF"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25</w:t>
            </w:r>
          </w:p>
        </w:tc>
        <w:tc>
          <w:tcPr>
            <w:tcW w:w="998" w:type="pct"/>
            <w:tcBorders>
              <w:top w:val="single" w:sz="4" w:space="0" w:color="auto"/>
            </w:tcBorders>
          </w:tcPr>
          <w:p w14:paraId="100DC712"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Türkiye</w:t>
            </w:r>
          </w:p>
        </w:tc>
      </w:tr>
      <w:tr w:rsidR="00A536C5" w:rsidRPr="00A536C5" w14:paraId="7298FE9C" w14:textId="77777777" w:rsidTr="00A536C5">
        <w:trPr>
          <w:trHeight w:val="284"/>
        </w:trPr>
        <w:tc>
          <w:tcPr>
            <w:tcW w:w="557" w:type="pct"/>
            <w:tcMar>
              <w:top w:w="0" w:type="dxa"/>
              <w:left w:w="108" w:type="dxa"/>
              <w:bottom w:w="0" w:type="dxa"/>
              <w:right w:w="108" w:type="dxa"/>
            </w:tcMar>
            <w:hideMark/>
          </w:tcPr>
          <w:p w14:paraId="78EA5398"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Ö2</w:t>
            </w:r>
          </w:p>
        </w:tc>
        <w:tc>
          <w:tcPr>
            <w:tcW w:w="1000" w:type="pct"/>
            <w:tcMar>
              <w:top w:w="0" w:type="dxa"/>
              <w:left w:w="108" w:type="dxa"/>
              <w:bottom w:w="0" w:type="dxa"/>
              <w:right w:w="108" w:type="dxa"/>
            </w:tcMar>
            <w:hideMark/>
          </w:tcPr>
          <w:p w14:paraId="5095F743"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243BA7B9"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1</w:t>
            </w:r>
          </w:p>
        </w:tc>
        <w:tc>
          <w:tcPr>
            <w:tcW w:w="778" w:type="pct"/>
            <w:tcMar>
              <w:top w:w="0" w:type="dxa"/>
              <w:left w:w="108" w:type="dxa"/>
              <w:bottom w:w="0" w:type="dxa"/>
              <w:right w:w="108" w:type="dxa"/>
            </w:tcMar>
            <w:hideMark/>
          </w:tcPr>
          <w:p w14:paraId="1F9E2AA4"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23</w:t>
            </w:r>
          </w:p>
        </w:tc>
        <w:tc>
          <w:tcPr>
            <w:tcW w:w="998" w:type="pct"/>
          </w:tcPr>
          <w:p w14:paraId="11D6A588"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3F0693E8" w14:textId="77777777" w:rsidTr="00A536C5">
        <w:trPr>
          <w:trHeight w:val="284"/>
        </w:trPr>
        <w:tc>
          <w:tcPr>
            <w:tcW w:w="557" w:type="pct"/>
            <w:tcMar>
              <w:top w:w="0" w:type="dxa"/>
              <w:left w:w="108" w:type="dxa"/>
              <w:bottom w:w="0" w:type="dxa"/>
              <w:right w:w="108" w:type="dxa"/>
            </w:tcMar>
            <w:hideMark/>
          </w:tcPr>
          <w:p w14:paraId="726CAD51"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Ö3</w:t>
            </w:r>
          </w:p>
        </w:tc>
        <w:tc>
          <w:tcPr>
            <w:tcW w:w="1000" w:type="pct"/>
            <w:tcMar>
              <w:top w:w="0" w:type="dxa"/>
              <w:left w:w="108" w:type="dxa"/>
              <w:bottom w:w="0" w:type="dxa"/>
              <w:right w:w="108" w:type="dxa"/>
            </w:tcMar>
            <w:hideMark/>
          </w:tcPr>
          <w:p w14:paraId="4E41E600"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5121654A"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w:t>
            </w:r>
          </w:p>
        </w:tc>
        <w:tc>
          <w:tcPr>
            <w:tcW w:w="778" w:type="pct"/>
            <w:tcMar>
              <w:top w:w="0" w:type="dxa"/>
              <w:left w:w="108" w:type="dxa"/>
              <w:bottom w:w="0" w:type="dxa"/>
              <w:right w:w="108" w:type="dxa"/>
            </w:tcMar>
            <w:hideMark/>
          </w:tcPr>
          <w:p w14:paraId="0937B92E"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24</w:t>
            </w:r>
          </w:p>
        </w:tc>
        <w:tc>
          <w:tcPr>
            <w:tcW w:w="998" w:type="pct"/>
          </w:tcPr>
          <w:p w14:paraId="39C7BF67"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1461887F" w14:textId="77777777" w:rsidTr="00A536C5">
        <w:trPr>
          <w:trHeight w:val="284"/>
        </w:trPr>
        <w:tc>
          <w:tcPr>
            <w:tcW w:w="557" w:type="pct"/>
            <w:tcMar>
              <w:top w:w="0" w:type="dxa"/>
              <w:left w:w="108" w:type="dxa"/>
              <w:bottom w:w="0" w:type="dxa"/>
              <w:right w:w="108" w:type="dxa"/>
            </w:tcMar>
            <w:hideMark/>
          </w:tcPr>
          <w:p w14:paraId="7A64FBAD"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Ö4</w:t>
            </w:r>
          </w:p>
        </w:tc>
        <w:tc>
          <w:tcPr>
            <w:tcW w:w="1000" w:type="pct"/>
            <w:tcMar>
              <w:top w:w="0" w:type="dxa"/>
              <w:left w:w="108" w:type="dxa"/>
              <w:bottom w:w="0" w:type="dxa"/>
              <w:right w:w="108" w:type="dxa"/>
            </w:tcMar>
            <w:hideMark/>
          </w:tcPr>
          <w:p w14:paraId="0F18183B"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2A6656FE"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5</w:t>
            </w:r>
          </w:p>
        </w:tc>
        <w:tc>
          <w:tcPr>
            <w:tcW w:w="778" w:type="pct"/>
            <w:tcMar>
              <w:top w:w="0" w:type="dxa"/>
              <w:left w:w="108" w:type="dxa"/>
              <w:bottom w:w="0" w:type="dxa"/>
              <w:right w:w="108" w:type="dxa"/>
            </w:tcMar>
            <w:hideMark/>
          </w:tcPr>
          <w:p w14:paraId="332413A8"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28</w:t>
            </w:r>
          </w:p>
        </w:tc>
        <w:tc>
          <w:tcPr>
            <w:tcW w:w="998" w:type="pct"/>
          </w:tcPr>
          <w:p w14:paraId="0A12F584"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1A3D0843" w14:textId="77777777" w:rsidTr="00A536C5">
        <w:trPr>
          <w:trHeight w:val="284"/>
        </w:trPr>
        <w:tc>
          <w:tcPr>
            <w:tcW w:w="557" w:type="pct"/>
            <w:tcMar>
              <w:top w:w="0" w:type="dxa"/>
              <w:left w:w="108" w:type="dxa"/>
              <w:bottom w:w="0" w:type="dxa"/>
              <w:right w:w="108" w:type="dxa"/>
            </w:tcMar>
            <w:hideMark/>
          </w:tcPr>
          <w:p w14:paraId="7CBE24CF"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Ö5</w:t>
            </w:r>
          </w:p>
        </w:tc>
        <w:tc>
          <w:tcPr>
            <w:tcW w:w="1000" w:type="pct"/>
            <w:tcMar>
              <w:top w:w="0" w:type="dxa"/>
              <w:left w:w="108" w:type="dxa"/>
              <w:bottom w:w="0" w:type="dxa"/>
              <w:right w:w="108" w:type="dxa"/>
            </w:tcMar>
            <w:hideMark/>
          </w:tcPr>
          <w:p w14:paraId="25970DA4"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2EF30A8C"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w:t>
            </w:r>
          </w:p>
        </w:tc>
        <w:tc>
          <w:tcPr>
            <w:tcW w:w="778" w:type="pct"/>
            <w:tcMar>
              <w:top w:w="0" w:type="dxa"/>
              <w:left w:w="108" w:type="dxa"/>
              <w:bottom w:w="0" w:type="dxa"/>
              <w:right w:w="108" w:type="dxa"/>
            </w:tcMar>
            <w:hideMark/>
          </w:tcPr>
          <w:p w14:paraId="3CE858A7"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24</w:t>
            </w:r>
          </w:p>
        </w:tc>
        <w:tc>
          <w:tcPr>
            <w:tcW w:w="998" w:type="pct"/>
          </w:tcPr>
          <w:p w14:paraId="389DD68F"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1661E7F7" w14:textId="77777777" w:rsidTr="00A536C5">
        <w:trPr>
          <w:trHeight w:val="284"/>
        </w:trPr>
        <w:tc>
          <w:tcPr>
            <w:tcW w:w="557" w:type="pct"/>
            <w:tcMar>
              <w:top w:w="0" w:type="dxa"/>
              <w:left w:w="108" w:type="dxa"/>
              <w:bottom w:w="0" w:type="dxa"/>
              <w:right w:w="108" w:type="dxa"/>
            </w:tcMar>
            <w:hideMark/>
          </w:tcPr>
          <w:p w14:paraId="3272C3CA"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Ö6</w:t>
            </w:r>
          </w:p>
        </w:tc>
        <w:tc>
          <w:tcPr>
            <w:tcW w:w="1000" w:type="pct"/>
            <w:tcMar>
              <w:top w:w="0" w:type="dxa"/>
              <w:left w:w="108" w:type="dxa"/>
              <w:bottom w:w="0" w:type="dxa"/>
              <w:right w:w="108" w:type="dxa"/>
            </w:tcMar>
            <w:hideMark/>
          </w:tcPr>
          <w:p w14:paraId="77CDE0DD"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30387F3D"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8</w:t>
            </w:r>
          </w:p>
        </w:tc>
        <w:tc>
          <w:tcPr>
            <w:tcW w:w="778" w:type="pct"/>
            <w:tcMar>
              <w:top w:w="0" w:type="dxa"/>
              <w:left w:w="108" w:type="dxa"/>
              <w:bottom w:w="0" w:type="dxa"/>
              <w:right w:w="108" w:type="dxa"/>
            </w:tcMar>
            <w:hideMark/>
          </w:tcPr>
          <w:p w14:paraId="027611DE"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31</w:t>
            </w:r>
          </w:p>
        </w:tc>
        <w:tc>
          <w:tcPr>
            <w:tcW w:w="998" w:type="pct"/>
          </w:tcPr>
          <w:p w14:paraId="069828CD"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31EFE933" w14:textId="77777777" w:rsidTr="00A536C5">
        <w:trPr>
          <w:trHeight w:val="284"/>
        </w:trPr>
        <w:tc>
          <w:tcPr>
            <w:tcW w:w="557" w:type="pct"/>
            <w:tcMar>
              <w:top w:w="0" w:type="dxa"/>
              <w:left w:w="108" w:type="dxa"/>
              <w:bottom w:w="0" w:type="dxa"/>
              <w:right w:w="108" w:type="dxa"/>
            </w:tcMar>
            <w:hideMark/>
          </w:tcPr>
          <w:p w14:paraId="450CAEA3"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Ö7</w:t>
            </w:r>
          </w:p>
        </w:tc>
        <w:tc>
          <w:tcPr>
            <w:tcW w:w="1000" w:type="pct"/>
            <w:tcMar>
              <w:top w:w="0" w:type="dxa"/>
              <w:left w:w="108" w:type="dxa"/>
              <w:bottom w:w="0" w:type="dxa"/>
              <w:right w:w="108" w:type="dxa"/>
            </w:tcMar>
            <w:hideMark/>
          </w:tcPr>
          <w:p w14:paraId="12946B7C"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Kadın</w:t>
            </w:r>
          </w:p>
        </w:tc>
        <w:tc>
          <w:tcPr>
            <w:tcW w:w="1667" w:type="pct"/>
            <w:tcMar>
              <w:top w:w="0" w:type="dxa"/>
              <w:left w:w="108" w:type="dxa"/>
              <w:bottom w:w="0" w:type="dxa"/>
              <w:right w:w="108" w:type="dxa"/>
            </w:tcMar>
            <w:hideMark/>
          </w:tcPr>
          <w:p w14:paraId="62EC421F"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9</w:t>
            </w:r>
          </w:p>
        </w:tc>
        <w:tc>
          <w:tcPr>
            <w:tcW w:w="778" w:type="pct"/>
            <w:tcMar>
              <w:top w:w="0" w:type="dxa"/>
              <w:left w:w="108" w:type="dxa"/>
              <w:bottom w:w="0" w:type="dxa"/>
              <w:right w:w="108" w:type="dxa"/>
            </w:tcMar>
            <w:hideMark/>
          </w:tcPr>
          <w:p w14:paraId="1CB18371"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37</w:t>
            </w:r>
          </w:p>
        </w:tc>
        <w:tc>
          <w:tcPr>
            <w:tcW w:w="998" w:type="pct"/>
          </w:tcPr>
          <w:p w14:paraId="610C5A45"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19F3BDE1" w14:textId="77777777" w:rsidTr="00A536C5">
        <w:trPr>
          <w:trHeight w:val="284"/>
        </w:trPr>
        <w:tc>
          <w:tcPr>
            <w:tcW w:w="557" w:type="pct"/>
            <w:tcMar>
              <w:top w:w="0" w:type="dxa"/>
              <w:left w:w="108" w:type="dxa"/>
              <w:bottom w:w="0" w:type="dxa"/>
              <w:right w:w="108" w:type="dxa"/>
            </w:tcMar>
            <w:hideMark/>
          </w:tcPr>
          <w:p w14:paraId="5BD22517"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Ö8</w:t>
            </w:r>
          </w:p>
        </w:tc>
        <w:tc>
          <w:tcPr>
            <w:tcW w:w="1000" w:type="pct"/>
            <w:tcMar>
              <w:top w:w="0" w:type="dxa"/>
              <w:left w:w="108" w:type="dxa"/>
              <w:bottom w:w="0" w:type="dxa"/>
              <w:right w:w="108" w:type="dxa"/>
            </w:tcMar>
            <w:hideMark/>
          </w:tcPr>
          <w:p w14:paraId="27E5BBD9"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Erkek</w:t>
            </w:r>
          </w:p>
        </w:tc>
        <w:tc>
          <w:tcPr>
            <w:tcW w:w="1667" w:type="pct"/>
            <w:tcMar>
              <w:top w:w="0" w:type="dxa"/>
              <w:left w:w="108" w:type="dxa"/>
              <w:bottom w:w="0" w:type="dxa"/>
              <w:right w:w="108" w:type="dxa"/>
            </w:tcMar>
            <w:hideMark/>
          </w:tcPr>
          <w:p w14:paraId="33643B2A"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8</w:t>
            </w:r>
          </w:p>
        </w:tc>
        <w:tc>
          <w:tcPr>
            <w:tcW w:w="778" w:type="pct"/>
            <w:tcMar>
              <w:top w:w="0" w:type="dxa"/>
              <w:left w:w="108" w:type="dxa"/>
              <w:bottom w:w="0" w:type="dxa"/>
              <w:right w:w="108" w:type="dxa"/>
            </w:tcMar>
            <w:hideMark/>
          </w:tcPr>
          <w:p w14:paraId="273E911A"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30</w:t>
            </w:r>
          </w:p>
        </w:tc>
        <w:tc>
          <w:tcPr>
            <w:tcW w:w="998" w:type="pct"/>
          </w:tcPr>
          <w:p w14:paraId="265159EE"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r w:rsidR="00A536C5" w:rsidRPr="00A536C5" w14:paraId="1E88183C" w14:textId="77777777" w:rsidTr="00A536C5">
        <w:tblPrEx>
          <w:tblCellMar>
            <w:left w:w="70" w:type="dxa"/>
            <w:right w:w="70" w:type="dxa"/>
          </w:tblCellMar>
          <w:tblLook w:val="0000" w:firstRow="0" w:lastRow="0" w:firstColumn="0" w:lastColumn="0" w:noHBand="0" w:noVBand="0"/>
        </w:tblPrEx>
        <w:trPr>
          <w:trHeight w:val="290"/>
        </w:trPr>
        <w:tc>
          <w:tcPr>
            <w:tcW w:w="557" w:type="pct"/>
            <w:tcBorders>
              <w:bottom w:val="single" w:sz="4" w:space="0" w:color="auto"/>
            </w:tcBorders>
          </w:tcPr>
          <w:p w14:paraId="36C81FFB"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sz w:val="20"/>
                <w:szCs w:val="20"/>
              </w:rPr>
              <w:t>Ö9</w:t>
            </w:r>
          </w:p>
        </w:tc>
        <w:tc>
          <w:tcPr>
            <w:tcW w:w="1000" w:type="pct"/>
            <w:tcBorders>
              <w:bottom w:val="single" w:sz="4" w:space="0" w:color="auto"/>
            </w:tcBorders>
          </w:tcPr>
          <w:p w14:paraId="367F9F59" w14:textId="77777777" w:rsidR="00A536C5" w:rsidRPr="00A536C5" w:rsidRDefault="00A536C5" w:rsidP="00410CE0">
            <w:pPr>
              <w:spacing w:line="360" w:lineRule="auto"/>
              <w:jc w:val="center"/>
              <w:rPr>
                <w:rFonts w:ascii="Palatino Linotype" w:hAnsi="Palatino Linotype"/>
                <w:bCs/>
                <w:sz w:val="20"/>
                <w:szCs w:val="20"/>
              </w:rPr>
            </w:pPr>
            <w:r w:rsidRPr="00A536C5">
              <w:rPr>
                <w:rFonts w:ascii="Palatino Linotype" w:hAnsi="Palatino Linotype"/>
                <w:sz w:val="20"/>
                <w:szCs w:val="20"/>
              </w:rPr>
              <w:t>Kadın</w:t>
            </w:r>
          </w:p>
        </w:tc>
        <w:tc>
          <w:tcPr>
            <w:tcW w:w="1667" w:type="pct"/>
            <w:tcBorders>
              <w:bottom w:val="single" w:sz="4" w:space="0" w:color="auto"/>
            </w:tcBorders>
          </w:tcPr>
          <w:p w14:paraId="5910F7E4"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w:t>
            </w:r>
          </w:p>
        </w:tc>
        <w:tc>
          <w:tcPr>
            <w:tcW w:w="778" w:type="pct"/>
            <w:tcBorders>
              <w:bottom w:val="single" w:sz="4" w:space="0" w:color="auto"/>
            </w:tcBorders>
          </w:tcPr>
          <w:p w14:paraId="7B02C881" w14:textId="77777777" w:rsidR="00A536C5" w:rsidRPr="00A536C5" w:rsidRDefault="00A536C5" w:rsidP="00410CE0">
            <w:pPr>
              <w:spacing w:line="360" w:lineRule="auto"/>
              <w:jc w:val="center"/>
              <w:rPr>
                <w:rFonts w:ascii="Palatino Linotype" w:hAnsi="Palatino Linotype"/>
                <w:sz w:val="20"/>
                <w:szCs w:val="20"/>
              </w:rPr>
            </w:pPr>
            <w:r w:rsidRPr="00A536C5">
              <w:rPr>
                <w:rFonts w:ascii="Palatino Linotype" w:hAnsi="Palatino Linotype"/>
                <w:sz w:val="20"/>
                <w:szCs w:val="20"/>
              </w:rPr>
              <w:t>25</w:t>
            </w:r>
          </w:p>
        </w:tc>
        <w:tc>
          <w:tcPr>
            <w:tcW w:w="998" w:type="pct"/>
            <w:tcBorders>
              <w:bottom w:val="single" w:sz="4" w:space="0" w:color="auto"/>
            </w:tcBorders>
          </w:tcPr>
          <w:p w14:paraId="34D30589" w14:textId="77777777" w:rsidR="00A536C5" w:rsidRPr="00A536C5" w:rsidRDefault="00A536C5" w:rsidP="00410CE0">
            <w:pPr>
              <w:spacing w:line="360" w:lineRule="auto"/>
              <w:jc w:val="center"/>
            </w:pPr>
            <w:r w:rsidRPr="00A536C5">
              <w:rPr>
                <w:rFonts w:ascii="Palatino Linotype" w:hAnsi="Palatino Linotype"/>
                <w:sz w:val="20"/>
                <w:szCs w:val="20"/>
              </w:rPr>
              <w:t>Türkiye</w:t>
            </w:r>
          </w:p>
        </w:tc>
      </w:tr>
    </w:tbl>
    <w:p w14:paraId="661689DD" w14:textId="77777777" w:rsidR="007C6843" w:rsidRDefault="00A536C5" w:rsidP="00C016CD">
      <w:pPr>
        <w:pStyle w:val="GvdeMetni"/>
        <w:spacing w:before="205" w:line="249" w:lineRule="auto"/>
        <w:jc w:val="both"/>
        <w:rPr>
          <w:rFonts w:ascii="Palatino Linotype" w:hAnsi="Palatino Linotype"/>
          <w:sz w:val="22"/>
          <w:szCs w:val="22"/>
          <w:lang w:val="tr-TR"/>
        </w:rPr>
      </w:pPr>
      <w:r w:rsidRPr="00A536C5">
        <w:rPr>
          <w:rFonts w:ascii="Palatino Linotype" w:hAnsi="Palatino Linotype"/>
          <w:sz w:val="22"/>
          <w:szCs w:val="22"/>
          <w:lang w:val="tr-TR"/>
        </w:rPr>
        <w:t>Tablo 1’de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w:t>
      </w:r>
    </w:p>
    <w:p w14:paraId="09B3DBD9" w14:textId="77777777" w:rsidR="00A536C5" w:rsidRPr="00583D6A" w:rsidRDefault="00A536C5" w:rsidP="00A536C5">
      <w:pPr>
        <w:pStyle w:val="GvdeMetni"/>
        <w:spacing w:before="205" w:line="249" w:lineRule="auto"/>
        <w:jc w:val="both"/>
        <w:rPr>
          <w:rFonts w:ascii="Palatino Linotype" w:hAnsi="Palatino Linotype"/>
          <w:b/>
          <w:sz w:val="22"/>
          <w:szCs w:val="22"/>
          <w:lang w:val="tr-TR"/>
        </w:rPr>
      </w:pPr>
      <w:r>
        <w:rPr>
          <w:rFonts w:ascii="Palatino Linotype" w:hAnsi="Palatino Linotype"/>
          <w:b/>
          <w:sz w:val="22"/>
          <w:szCs w:val="22"/>
          <w:lang w:val="tr-TR"/>
        </w:rPr>
        <w:t>Birinci Alt Probleme İlişkin Bulgular</w:t>
      </w:r>
    </w:p>
    <w:p w14:paraId="5405D146" w14:textId="77777777" w:rsidR="00A536C5" w:rsidRDefault="00A536C5" w:rsidP="00A536C5">
      <w:pPr>
        <w:pStyle w:val="GvdeMetni"/>
        <w:spacing w:before="205" w:line="249" w:lineRule="auto"/>
        <w:jc w:val="both"/>
        <w:rPr>
          <w:rFonts w:ascii="Palatino Linotype" w:hAnsi="Palatino Linotype"/>
          <w:sz w:val="22"/>
          <w:szCs w:val="22"/>
          <w:lang w:val="tr-TR"/>
        </w:rPr>
      </w:pPr>
      <w:r w:rsidRPr="007C6843">
        <w:rPr>
          <w:rFonts w:ascii="Palatino Linotype" w:hAnsi="Palatino Linotype"/>
          <w:sz w:val="22"/>
          <w:szCs w:val="22"/>
          <w:lang w:val="tr-TR"/>
        </w:rPr>
        <w:t>Bulgular başlığı altında verilerin analizi sonucunda elde edilen bulgular betimlenir. Bu başlık altında herhangi bir tartışma yürütülmez. Her bir bulgunun sunumundan önce hangi araştırma sorusunu yanıtlamak üzere sunulduğu hatırlatılır, arkasından ilgili analizlere ilişkin bulgular tablo, şekil ya da başka bir biçimde görselleştirilir.</w:t>
      </w:r>
    </w:p>
    <w:p w14:paraId="7E3A422B" w14:textId="77777777" w:rsidR="00A536C5" w:rsidRDefault="00A536C5" w:rsidP="00A536C5">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Tablo 2</w:t>
      </w:r>
      <w:r w:rsidRPr="009F708D">
        <w:rPr>
          <w:rFonts w:ascii="Palatino Linotype" w:hAnsi="Palatino Linotype"/>
          <w:sz w:val="22"/>
          <w:szCs w:val="22"/>
          <w:lang w:val="tr-TR"/>
        </w:rPr>
        <w:t xml:space="preserve">. </w:t>
      </w:r>
      <w:r>
        <w:rPr>
          <w:rFonts w:ascii="Palatino Linotype" w:hAnsi="Palatino Linotype"/>
          <w:sz w:val="22"/>
          <w:szCs w:val="22"/>
          <w:lang w:val="tr-TR"/>
        </w:rPr>
        <w:t>Tablo Başlığı</w:t>
      </w:r>
    </w:p>
    <w:tbl>
      <w:tblPr>
        <w:tblW w:w="5000" w:type="pct"/>
        <w:tblBorders>
          <w:top w:val="single" w:sz="4" w:space="0" w:color="auto"/>
          <w:bottom w:val="single" w:sz="4" w:space="0" w:color="auto"/>
        </w:tblBorders>
        <w:tblLook w:val="04A0" w:firstRow="1" w:lastRow="0" w:firstColumn="1" w:lastColumn="0" w:noHBand="0" w:noVBand="1"/>
      </w:tblPr>
      <w:tblGrid>
        <w:gridCol w:w="1170"/>
        <w:gridCol w:w="1176"/>
        <w:gridCol w:w="1154"/>
        <w:gridCol w:w="1156"/>
        <w:gridCol w:w="1156"/>
        <w:gridCol w:w="1155"/>
        <w:gridCol w:w="1157"/>
        <w:gridCol w:w="1162"/>
      </w:tblGrid>
      <w:tr w:rsidR="00A536C5" w:rsidRPr="008E6DA0" w14:paraId="19877646" w14:textId="77777777" w:rsidTr="00DE2223">
        <w:trPr>
          <w:trHeight w:val="113"/>
        </w:trPr>
        <w:tc>
          <w:tcPr>
            <w:tcW w:w="1143" w:type="dxa"/>
            <w:tcBorders>
              <w:top w:val="single" w:sz="4" w:space="0" w:color="auto"/>
              <w:bottom w:val="single" w:sz="4" w:space="0" w:color="auto"/>
            </w:tcBorders>
          </w:tcPr>
          <w:p w14:paraId="1C09605D" w14:textId="77777777" w:rsidR="00A536C5" w:rsidRPr="008E6DA0" w:rsidRDefault="00A536C5" w:rsidP="00410CE0">
            <w:pPr>
              <w:spacing w:line="360" w:lineRule="auto"/>
              <w:jc w:val="center"/>
              <w:rPr>
                <w:rFonts w:ascii="Palatino Linotype" w:hAnsi="Palatino Linotype"/>
                <w:sz w:val="20"/>
                <w:szCs w:val="20"/>
                <w:lang w:eastAsia="en-US"/>
              </w:rPr>
            </w:pPr>
          </w:p>
        </w:tc>
        <w:tc>
          <w:tcPr>
            <w:tcW w:w="1149" w:type="dxa"/>
            <w:tcBorders>
              <w:top w:val="single" w:sz="4" w:space="0" w:color="auto"/>
              <w:bottom w:val="single" w:sz="4" w:space="0" w:color="auto"/>
            </w:tcBorders>
            <w:vAlign w:val="center"/>
          </w:tcPr>
          <w:p w14:paraId="2EC28343"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Cinsiyet</w:t>
            </w:r>
          </w:p>
        </w:tc>
        <w:tc>
          <w:tcPr>
            <w:tcW w:w="1127" w:type="dxa"/>
            <w:tcBorders>
              <w:top w:val="single" w:sz="4" w:space="0" w:color="auto"/>
              <w:bottom w:val="single" w:sz="4" w:space="0" w:color="auto"/>
            </w:tcBorders>
            <w:vAlign w:val="center"/>
          </w:tcPr>
          <w:p w14:paraId="77327302"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N</w:t>
            </w:r>
          </w:p>
        </w:tc>
        <w:tc>
          <w:tcPr>
            <w:tcW w:w="1129" w:type="dxa"/>
            <w:tcBorders>
              <w:top w:val="single" w:sz="4" w:space="0" w:color="auto"/>
              <w:bottom w:val="single" w:sz="4" w:space="0" w:color="auto"/>
            </w:tcBorders>
            <w:vAlign w:val="center"/>
          </w:tcPr>
          <w:p w14:paraId="6573137A"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x</w:t>
            </w:r>
            <w:r w:rsidRPr="008E6DA0">
              <w:rPr>
                <w:sz w:val="20"/>
                <w:szCs w:val="20"/>
              </w:rPr>
              <w:t>̄</w:t>
            </w:r>
          </w:p>
        </w:tc>
        <w:tc>
          <w:tcPr>
            <w:tcW w:w="1129" w:type="dxa"/>
            <w:tcBorders>
              <w:top w:val="single" w:sz="4" w:space="0" w:color="auto"/>
              <w:bottom w:val="single" w:sz="4" w:space="0" w:color="auto"/>
            </w:tcBorders>
            <w:vAlign w:val="center"/>
          </w:tcPr>
          <w:p w14:paraId="0ABF23FD"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SS</w:t>
            </w:r>
          </w:p>
        </w:tc>
        <w:tc>
          <w:tcPr>
            <w:tcW w:w="1128" w:type="dxa"/>
            <w:tcBorders>
              <w:top w:val="single" w:sz="4" w:space="0" w:color="auto"/>
              <w:bottom w:val="single" w:sz="4" w:space="0" w:color="auto"/>
            </w:tcBorders>
            <w:vAlign w:val="center"/>
          </w:tcPr>
          <w:p w14:paraId="61D44D44"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sd</w:t>
            </w:r>
          </w:p>
        </w:tc>
        <w:tc>
          <w:tcPr>
            <w:tcW w:w="1130" w:type="dxa"/>
            <w:tcBorders>
              <w:top w:val="single" w:sz="4" w:space="0" w:color="auto"/>
              <w:bottom w:val="single" w:sz="4" w:space="0" w:color="auto"/>
            </w:tcBorders>
            <w:vAlign w:val="center"/>
          </w:tcPr>
          <w:p w14:paraId="28A517ED"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t</w:t>
            </w:r>
          </w:p>
        </w:tc>
        <w:tc>
          <w:tcPr>
            <w:tcW w:w="1135" w:type="dxa"/>
            <w:tcBorders>
              <w:top w:val="single" w:sz="4" w:space="0" w:color="auto"/>
              <w:bottom w:val="single" w:sz="4" w:space="0" w:color="auto"/>
            </w:tcBorders>
            <w:vAlign w:val="center"/>
          </w:tcPr>
          <w:p w14:paraId="609399FD" w14:textId="77777777" w:rsidR="00A536C5" w:rsidRPr="008E6DA0" w:rsidRDefault="00A536C5" w:rsidP="00DE2223">
            <w:pPr>
              <w:jc w:val="center"/>
              <w:rPr>
                <w:rFonts w:ascii="Palatino Linotype" w:hAnsi="Palatino Linotype"/>
                <w:sz w:val="20"/>
                <w:szCs w:val="20"/>
                <w:lang w:val="en-US" w:eastAsia="en-US"/>
              </w:rPr>
            </w:pPr>
            <w:r w:rsidRPr="008E6DA0">
              <w:rPr>
                <w:rFonts w:ascii="Palatino Linotype" w:hAnsi="Palatino Linotype"/>
                <w:sz w:val="20"/>
                <w:szCs w:val="20"/>
              </w:rPr>
              <w:t>p</w:t>
            </w:r>
          </w:p>
        </w:tc>
      </w:tr>
      <w:tr w:rsidR="00A536C5" w:rsidRPr="008E6DA0" w14:paraId="15EA60CD" w14:textId="77777777" w:rsidTr="00410CE0">
        <w:trPr>
          <w:trHeight w:val="113"/>
        </w:trPr>
        <w:tc>
          <w:tcPr>
            <w:tcW w:w="1143" w:type="dxa"/>
            <w:vMerge w:val="restart"/>
            <w:tcBorders>
              <w:top w:val="single" w:sz="4" w:space="0" w:color="auto"/>
              <w:bottom w:val="nil"/>
            </w:tcBorders>
          </w:tcPr>
          <w:p w14:paraId="7CD11C77" w14:textId="77777777" w:rsidR="00A536C5" w:rsidRPr="008E6DA0" w:rsidRDefault="00A536C5" w:rsidP="00410CE0">
            <w:pPr>
              <w:spacing w:line="360" w:lineRule="auto"/>
              <w:rPr>
                <w:rFonts w:ascii="Palatino Linotype" w:hAnsi="Palatino Linotype"/>
                <w:sz w:val="20"/>
                <w:szCs w:val="20"/>
                <w:lang w:val="en-US" w:eastAsia="en-US"/>
              </w:rPr>
            </w:pPr>
            <w:r w:rsidRPr="008E6DA0">
              <w:rPr>
                <w:rFonts w:ascii="Palatino Linotype" w:hAnsi="Palatino Linotype"/>
                <w:sz w:val="20"/>
                <w:szCs w:val="20"/>
                <w:lang w:val="en-US" w:eastAsia="en-US"/>
              </w:rPr>
              <w:t>Tutum</w:t>
            </w:r>
          </w:p>
        </w:tc>
        <w:tc>
          <w:tcPr>
            <w:tcW w:w="1149" w:type="dxa"/>
            <w:tcBorders>
              <w:top w:val="single" w:sz="4" w:space="0" w:color="auto"/>
              <w:bottom w:val="nil"/>
            </w:tcBorders>
          </w:tcPr>
          <w:p w14:paraId="7D3DF48B"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Kadın</w:t>
            </w:r>
          </w:p>
        </w:tc>
        <w:tc>
          <w:tcPr>
            <w:tcW w:w="1127" w:type="dxa"/>
            <w:tcBorders>
              <w:top w:val="single" w:sz="4" w:space="0" w:color="auto"/>
              <w:bottom w:val="nil"/>
            </w:tcBorders>
          </w:tcPr>
          <w:p w14:paraId="4CDB6751"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183</w:t>
            </w:r>
          </w:p>
        </w:tc>
        <w:tc>
          <w:tcPr>
            <w:tcW w:w="1129" w:type="dxa"/>
            <w:tcBorders>
              <w:top w:val="single" w:sz="4" w:space="0" w:color="auto"/>
              <w:bottom w:val="nil"/>
            </w:tcBorders>
          </w:tcPr>
          <w:p w14:paraId="18175AC8"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3,37</w:t>
            </w:r>
          </w:p>
        </w:tc>
        <w:tc>
          <w:tcPr>
            <w:tcW w:w="1129" w:type="dxa"/>
            <w:tcBorders>
              <w:top w:val="single" w:sz="4" w:space="0" w:color="auto"/>
              <w:bottom w:val="nil"/>
            </w:tcBorders>
          </w:tcPr>
          <w:p w14:paraId="530261A7"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0,53</w:t>
            </w:r>
          </w:p>
        </w:tc>
        <w:tc>
          <w:tcPr>
            <w:tcW w:w="1128" w:type="dxa"/>
            <w:vMerge w:val="restart"/>
            <w:tcBorders>
              <w:top w:val="single" w:sz="4" w:space="0" w:color="auto"/>
              <w:bottom w:val="single" w:sz="4" w:space="0" w:color="auto"/>
            </w:tcBorders>
          </w:tcPr>
          <w:p w14:paraId="1D6929F3"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284</w:t>
            </w:r>
          </w:p>
        </w:tc>
        <w:tc>
          <w:tcPr>
            <w:tcW w:w="1130" w:type="dxa"/>
            <w:vMerge w:val="restart"/>
            <w:tcBorders>
              <w:top w:val="single" w:sz="4" w:space="0" w:color="auto"/>
              <w:bottom w:val="single" w:sz="4" w:space="0" w:color="auto"/>
            </w:tcBorders>
          </w:tcPr>
          <w:p w14:paraId="667B006E"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0,27</w:t>
            </w:r>
          </w:p>
        </w:tc>
        <w:tc>
          <w:tcPr>
            <w:tcW w:w="1135" w:type="dxa"/>
            <w:vMerge w:val="restart"/>
            <w:tcBorders>
              <w:top w:val="single" w:sz="4" w:space="0" w:color="auto"/>
              <w:bottom w:val="single" w:sz="4" w:space="0" w:color="auto"/>
            </w:tcBorders>
          </w:tcPr>
          <w:p w14:paraId="17CC5BCC"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0,540</w:t>
            </w:r>
          </w:p>
        </w:tc>
      </w:tr>
      <w:tr w:rsidR="00A536C5" w:rsidRPr="008E6DA0" w14:paraId="54F4339D" w14:textId="77777777" w:rsidTr="00410CE0">
        <w:trPr>
          <w:trHeight w:val="113"/>
        </w:trPr>
        <w:tc>
          <w:tcPr>
            <w:tcW w:w="1143" w:type="dxa"/>
            <w:vMerge/>
            <w:tcBorders>
              <w:top w:val="nil"/>
              <w:bottom w:val="nil"/>
            </w:tcBorders>
          </w:tcPr>
          <w:p w14:paraId="5B905B15" w14:textId="77777777" w:rsidR="00A536C5" w:rsidRPr="008E6DA0" w:rsidRDefault="00A536C5" w:rsidP="00410CE0">
            <w:pPr>
              <w:spacing w:line="360" w:lineRule="auto"/>
              <w:rPr>
                <w:rFonts w:ascii="Palatino Linotype" w:hAnsi="Palatino Linotype"/>
                <w:sz w:val="20"/>
                <w:szCs w:val="20"/>
                <w:lang w:val="en-US" w:eastAsia="en-US"/>
              </w:rPr>
            </w:pPr>
          </w:p>
        </w:tc>
        <w:tc>
          <w:tcPr>
            <w:tcW w:w="1149" w:type="dxa"/>
            <w:tcBorders>
              <w:top w:val="nil"/>
              <w:bottom w:val="nil"/>
            </w:tcBorders>
          </w:tcPr>
          <w:p w14:paraId="4C0320D3"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Erkek</w:t>
            </w:r>
          </w:p>
        </w:tc>
        <w:tc>
          <w:tcPr>
            <w:tcW w:w="1127" w:type="dxa"/>
            <w:tcBorders>
              <w:top w:val="nil"/>
              <w:bottom w:val="nil"/>
            </w:tcBorders>
          </w:tcPr>
          <w:p w14:paraId="2F0F2395"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103</w:t>
            </w:r>
          </w:p>
        </w:tc>
        <w:tc>
          <w:tcPr>
            <w:tcW w:w="1129" w:type="dxa"/>
            <w:tcBorders>
              <w:top w:val="nil"/>
              <w:bottom w:val="nil"/>
            </w:tcBorders>
          </w:tcPr>
          <w:p w14:paraId="72D4D84D"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3,35</w:t>
            </w:r>
          </w:p>
        </w:tc>
        <w:tc>
          <w:tcPr>
            <w:tcW w:w="1129" w:type="dxa"/>
            <w:tcBorders>
              <w:top w:val="nil"/>
              <w:bottom w:val="nil"/>
            </w:tcBorders>
          </w:tcPr>
          <w:p w14:paraId="6A7B059F"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0,56</w:t>
            </w:r>
          </w:p>
        </w:tc>
        <w:tc>
          <w:tcPr>
            <w:tcW w:w="1128" w:type="dxa"/>
            <w:vMerge/>
            <w:tcBorders>
              <w:top w:val="nil"/>
              <w:bottom w:val="nil"/>
            </w:tcBorders>
            <w:vAlign w:val="center"/>
          </w:tcPr>
          <w:p w14:paraId="0C938426" w14:textId="77777777" w:rsidR="00A536C5" w:rsidRPr="008E6DA0" w:rsidRDefault="00A536C5" w:rsidP="00410CE0">
            <w:pPr>
              <w:spacing w:line="360" w:lineRule="auto"/>
              <w:jc w:val="center"/>
              <w:rPr>
                <w:rFonts w:ascii="Palatino Linotype" w:hAnsi="Palatino Linotype"/>
                <w:sz w:val="20"/>
                <w:szCs w:val="20"/>
                <w:lang w:val="en-US" w:eastAsia="en-US"/>
              </w:rPr>
            </w:pPr>
          </w:p>
        </w:tc>
        <w:tc>
          <w:tcPr>
            <w:tcW w:w="1130" w:type="dxa"/>
            <w:vMerge/>
            <w:tcBorders>
              <w:top w:val="nil"/>
              <w:bottom w:val="nil"/>
            </w:tcBorders>
            <w:vAlign w:val="center"/>
          </w:tcPr>
          <w:p w14:paraId="1241620D" w14:textId="77777777" w:rsidR="00A536C5" w:rsidRPr="008E6DA0" w:rsidRDefault="00A536C5" w:rsidP="00410CE0">
            <w:pPr>
              <w:spacing w:line="360" w:lineRule="auto"/>
              <w:jc w:val="center"/>
              <w:rPr>
                <w:rFonts w:ascii="Palatino Linotype" w:hAnsi="Palatino Linotype"/>
                <w:sz w:val="20"/>
                <w:szCs w:val="20"/>
                <w:lang w:val="en-US" w:eastAsia="en-US"/>
              </w:rPr>
            </w:pPr>
          </w:p>
        </w:tc>
        <w:tc>
          <w:tcPr>
            <w:tcW w:w="1135" w:type="dxa"/>
            <w:vMerge/>
            <w:tcBorders>
              <w:top w:val="nil"/>
              <w:bottom w:val="nil"/>
            </w:tcBorders>
            <w:vAlign w:val="center"/>
          </w:tcPr>
          <w:p w14:paraId="715B41B2" w14:textId="77777777" w:rsidR="00A536C5" w:rsidRPr="008E6DA0" w:rsidRDefault="00A536C5" w:rsidP="00410CE0">
            <w:pPr>
              <w:spacing w:line="360" w:lineRule="auto"/>
              <w:jc w:val="center"/>
              <w:rPr>
                <w:rFonts w:ascii="Palatino Linotype" w:hAnsi="Palatino Linotype"/>
                <w:sz w:val="20"/>
                <w:szCs w:val="20"/>
                <w:lang w:val="en-US" w:eastAsia="en-US"/>
              </w:rPr>
            </w:pPr>
          </w:p>
        </w:tc>
      </w:tr>
      <w:tr w:rsidR="00A536C5" w:rsidRPr="008E6DA0" w14:paraId="4D05DF7A" w14:textId="77777777" w:rsidTr="00410CE0">
        <w:trPr>
          <w:trHeight w:val="113"/>
        </w:trPr>
        <w:tc>
          <w:tcPr>
            <w:tcW w:w="1143" w:type="dxa"/>
            <w:vMerge w:val="restart"/>
            <w:tcBorders>
              <w:top w:val="nil"/>
              <w:bottom w:val="single" w:sz="4" w:space="0" w:color="auto"/>
            </w:tcBorders>
          </w:tcPr>
          <w:p w14:paraId="376CE1E1" w14:textId="77777777" w:rsidR="00A536C5" w:rsidRPr="008E6DA0" w:rsidRDefault="00A536C5" w:rsidP="00410CE0">
            <w:pPr>
              <w:spacing w:line="360" w:lineRule="auto"/>
              <w:rPr>
                <w:rFonts w:ascii="Palatino Linotype" w:hAnsi="Palatino Linotype"/>
                <w:sz w:val="20"/>
                <w:szCs w:val="20"/>
                <w:lang w:val="en-US" w:eastAsia="en-US"/>
              </w:rPr>
            </w:pPr>
            <w:r w:rsidRPr="008E6DA0">
              <w:rPr>
                <w:rFonts w:ascii="Palatino Linotype" w:hAnsi="Palatino Linotype"/>
                <w:sz w:val="20"/>
                <w:szCs w:val="20"/>
                <w:lang w:val="en-US" w:eastAsia="en-US"/>
              </w:rPr>
              <w:t>Kabul</w:t>
            </w:r>
          </w:p>
        </w:tc>
        <w:tc>
          <w:tcPr>
            <w:tcW w:w="1149" w:type="dxa"/>
            <w:tcBorders>
              <w:top w:val="nil"/>
              <w:bottom w:val="nil"/>
            </w:tcBorders>
          </w:tcPr>
          <w:p w14:paraId="67225864"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Kadın</w:t>
            </w:r>
          </w:p>
        </w:tc>
        <w:tc>
          <w:tcPr>
            <w:tcW w:w="1127" w:type="dxa"/>
            <w:tcBorders>
              <w:top w:val="nil"/>
              <w:bottom w:val="nil"/>
            </w:tcBorders>
          </w:tcPr>
          <w:p w14:paraId="2BA5E47F"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156</w:t>
            </w:r>
          </w:p>
        </w:tc>
        <w:tc>
          <w:tcPr>
            <w:tcW w:w="1129" w:type="dxa"/>
            <w:tcBorders>
              <w:top w:val="nil"/>
              <w:bottom w:val="nil"/>
            </w:tcBorders>
          </w:tcPr>
          <w:p w14:paraId="163BB2C2"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4,04</w:t>
            </w:r>
          </w:p>
        </w:tc>
        <w:tc>
          <w:tcPr>
            <w:tcW w:w="1129" w:type="dxa"/>
            <w:tcBorders>
              <w:top w:val="nil"/>
              <w:bottom w:val="nil"/>
            </w:tcBorders>
          </w:tcPr>
          <w:p w14:paraId="0B456F0F"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0,72</w:t>
            </w:r>
          </w:p>
        </w:tc>
        <w:tc>
          <w:tcPr>
            <w:tcW w:w="1128" w:type="dxa"/>
            <w:vMerge w:val="restart"/>
            <w:tcBorders>
              <w:top w:val="nil"/>
              <w:bottom w:val="nil"/>
            </w:tcBorders>
          </w:tcPr>
          <w:p w14:paraId="01C236DE"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244</w:t>
            </w:r>
          </w:p>
        </w:tc>
        <w:tc>
          <w:tcPr>
            <w:tcW w:w="1130" w:type="dxa"/>
            <w:vMerge w:val="restart"/>
            <w:tcBorders>
              <w:top w:val="nil"/>
              <w:bottom w:val="nil"/>
            </w:tcBorders>
          </w:tcPr>
          <w:p w14:paraId="12BFA0C4"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1,21</w:t>
            </w:r>
          </w:p>
        </w:tc>
        <w:tc>
          <w:tcPr>
            <w:tcW w:w="1135" w:type="dxa"/>
            <w:vMerge w:val="restart"/>
            <w:tcBorders>
              <w:top w:val="nil"/>
              <w:bottom w:val="nil"/>
            </w:tcBorders>
          </w:tcPr>
          <w:p w14:paraId="5C8748EF"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0,189</w:t>
            </w:r>
          </w:p>
        </w:tc>
      </w:tr>
      <w:tr w:rsidR="00A536C5" w:rsidRPr="008E6DA0" w14:paraId="19AAB6FB" w14:textId="77777777" w:rsidTr="00410CE0">
        <w:trPr>
          <w:trHeight w:val="113"/>
        </w:trPr>
        <w:tc>
          <w:tcPr>
            <w:tcW w:w="1143" w:type="dxa"/>
            <w:vMerge/>
            <w:tcBorders>
              <w:top w:val="nil"/>
              <w:bottom w:val="single" w:sz="4" w:space="0" w:color="auto"/>
            </w:tcBorders>
          </w:tcPr>
          <w:p w14:paraId="755B1F50" w14:textId="77777777" w:rsidR="00A536C5" w:rsidRPr="008E6DA0" w:rsidRDefault="00A536C5" w:rsidP="00410CE0">
            <w:pPr>
              <w:spacing w:line="360" w:lineRule="auto"/>
              <w:jc w:val="center"/>
              <w:rPr>
                <w:rFonts w:ascii="Palatino Linotype" w:hAnsi="Palatino Linotype"/>
                <w:sz w:val="20"/>
                <w:szCs w:val="20"/>
                <w:lang w:val="en-US" w:eastAsia="en-US"/>
              </w:rPr>
            </w:pPr>
          </w:p>
        </w:tc>
        <w:tc>
          <w:tcPr>
            <w:tcW w:w="1149" w:type="dxa"/>
            <w:tcBorders>
              <w:top w:val="nil"/>
              <w:bottom w:val="single" w:sz="4" w:space="0" w:color="auto"/>
            </w:tcBorders>
          </w:tcPr>
          <w:p w14:paraId="43CD31A7"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Erkek</w:t>
            </w:r>
          </w:p>
        </w:tc>
        <w:tc>
          <w:tcPr>
            <w:tcW w:w="1127" w:type="dxa"/>
            <w:tcBorders>
              <w:top w:val="nil"/>
              <w:bottom w:val="single" w:sz="4" w:space="0" w:color="auto"/>
            </w:tcBorders>
          </w:tcPr>
          <w:p w14:paraId="31F6BB98"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90</w:t>
            </w:r>
          </w:p>
        </w:tc>
        <w:tc>
          <w:tcPr>
            <w:tcW w:w="1129" w:type="dxa"/>
            <w:tcBorders>
              <w:top w:val="nil"/>
              <w:bottom w:val="single" w:sz="4" w:space="0" w:color="auto"/>
            </w:tcBorders>
          </w:tcPr>
          <w:p w14:paraId="61878D95"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3,92</w:t>
            </w:r>
          </w:p>
        </w:tc>
        <w:tc>
          <w:tcPr>
            <w:tcW w:w="1129" w:type="dxa"/>
            <w:tcBorders>
              <w:top w:val="nil"/>
              <w:bottom w:val="single" w:sz="4" w:space="0" w:color="auto"/>
            </w:tcBorders>
          </w:tcPr>
          <w:p w14:paraId="284F8564" w14:textId="77777777" w:rsidR="00A536C5" w:rsidRPr="008E6DA0" w:rsidRDefault="00A536C5" w:rsidP="00410CE0">
            <w:pPr>
              <w:spacing w:line="360" w:lineRule="auto"/>
              <w:jc w:val="center"/>
              <w:rPr>
                <w:rFonts w:ascii="Palatino Linotype" w:hAnsi="Palatino Linotype"/>
                <w:sz w:val="20"/>
                <w:szCs w:val="20"/>
                <w:lang w:val="en-US" w:eastAsia="en-US"/>
              </w:rPr>
            </w:pPr>
            <w:r w:rsidRPr="008E6DA0">
              <w:rPr>
                <w:rFonts w:ascii="Palatino Linotype" w:hAnsi="Palatino Linotype"/>
                <w:sz w:val="20"/>
                <w:szCs w:val="20"/>
                <w:lang w:val="en-US" w:eastAsia="en-US"/>
              </w:rPr>
              <w:t>0,87</w:t>
            </w:r>
          </w:p>
        </w:tc>
        <w:tc>
          <w:tcPr>
            <w:tcW w:w="1128" w:type="dxa"/>
            <w:vMerge/>
            <w:tcBorders>
              <w:top w:val="nil"/>
              <w:bottom w:val="single" w:sz="4" w:space="0" w:color="auto"/>
            </w:tcBorders>
          </w:tcPr>
          <w:p w14:paraId="0DBD1543" w14:textId="77777777" w:rsidR="00A536C5" w:rsidRPr="008E6DA0" w:rsidRDefault="00A536C5" w:rsidP="00410CE0">
            <w:pPr>
              <w:spacing w:line="360" w:lineRule="auto"/>
              <w:jc w:val="center"/>
              <w:rPr>
                <w:rFonts w:ascii="Palatino Linotype" w:hAnsi="Palatino Linotype"/>
                <w:sz w:val="20"/>
                <w:szCs w:val="20"/>
                <w:lang w:val="en-US" w:eastAsia="en-US"/>
              </w:rPr>
            </w:pPr>
          </w:p>
        </w:tc>
        <w:tc>
          <w:tcPr>
            <w:tcW w:w="1130" w:type="dxa"/>
            <w:vMerge/>
            <w:tcBorders>
              <w:top w:val="nil"/>
              <w:bottom w:val="single" w:sz="4" w:space="0" w:color="auto"/>
            </w:tcBorders>
          </w:tcPr>
          <w:p w14:paraId="29E56D34" w14:textId="77777777" w:rsidR="00A536C5" w:rsidRPr="008E6DA0" w:rsidRDefault="00A536C5" w:rsidP="00410CE0">
            <w:pPr>
              <w:spacing w:line="360" w:lineRule="auto"/>
              <w:jc w:val="center"/>
              <w:rPr>
                <w:rFonts w:ascii="Palatino Linotype" w:hAnsi="Palatino Linotype"/>
                <w:sz w:val="20"/>
                <w:szCs w:val="20"/>
                <w:lang w:val="en-US" w:eastAsia="en-US"/>
              </w:rPr>
            </w:pPr>
          </w:p>
        </w:tc>
        <w:tc>
          <w:tcPr>
            <w:tcW w:w="1135" w:type="dxa"/>
            <w:vMerge/>
            <w:tcBorders>
              <w:top w:val="nil"/>
              <w:bottom w:val="single" w:sz="4" w:space="0" w:color="auto"/>
            </w:tcBorders>
          </w:tcPr>
          <w:p w14:paraId="619B30C4" w14:textId="77777777" w:rsidR="00A536C5" w:rsidRPr="008E6DA0" w:rsidRDefault="00A536C5" w:rsidP="00410CE0">
            <w:pPr>
              <w:spacing w:line="360" w:lineRule="auto"/>
              <w:jc w:val="center"/>
              <w:rPr>
                <w:rFonts w:ascii="Palatino Linotype" w:hAnsi="Palatino Linotype"/>
                <w:sz w:val="20"/>
                <w:szCs w:val="20"/>
                <w:lang w:val="en-US" w:eastAsia="en-US"/>
              </w:rPr>
            </w:pPr>
          </w:p>
        </w:tc>
      </w:tr>
    </w:tbl>
    <w:p w14:paraId="453A849D" w14:textId="77777777" w:rsidR="00A536C5" w:rsidRDefault="00A536C5" w:rsidP="00A536C5">
      <w:pPr>
        <w:pStyle w:val="GvdeMetni"/>
        <w:spacing w:before="205" w:line="249" w:lineRule="auto"/>
        <w:jc w:val="both"/>
        <w:rPr>
          <w:rFonts w:ascii="Palatino Linotype" w:hAnsi="Palatino Linotype"/>
          <w:sz w:val="22"/>
          <w:szCs w:val="22"/>
          <w:lang w:val="tr-TR"/>
        </w:rPr>
      </w:pPr>
      <w:r w:rsidRPr="00A536C5">
        <w:rPr>
          <w:rFonts w:ascii="Palatino Linotype" w:hAnsi="Palatino Linotype"/>
          <w:sz w:val="22"/>
          <w:szCs w:val="22"/>
          <w:lang w:val="tr-TR"/>
        </w:rPr>
        <w:t xml:space="preserve">Tablo </w:t>
      </w:r>
      <w:r>
        <w:rPr>
          <w:rFonts w:ascii="Palatino Linotype" w:hAnsi="Palatino Linotype"/>
          <w:sz w:val="22"/>
          <w:szCs w:val="22"/>
          <w:lang w:val="tr-TR"/>
        </w:rPr>
        <w:t>2</w:t>
      </w:r>
      <w:r w:rsidRPr="00A536C5">
        <w:rPr>
          <w:rFonts w:ascii="Palatino Linotype" w:hAnsi="Palatino Linotype"/>
          <w:sz w:val="22"/>
          <w:szCs w:val="22"/>
          <w:lang w:val="tr-TR"/>
        </w:rPr>
        <w:t>’de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w:t>
      </w:r>
    </w:p>
    <w:p w14:paraId="70FE552C" w14:textId="77777777" w:rsidR="0055397C" w:rsidRDefault="0055397C" w:rsidP="0055397C">
      <w:pPr>
        <w:pStyle w:val="GvdeMetni"/>
        <w:spacing w:before="205" w:line="249" w:lineRule="auto"/>
        <w:jc w:val="both"/>
        <w:rPr>
          <w:rFonts w:ascii="Palatino Linotype" w:hAnsi="Palatino Linotype"/>
          <w:sz w:val="22"/>
          <w:szCs w:val="22"/>
          <w:lang w:val="tr-TR"/>
        </w:rPr>
      </w:pPr>
      <w:r>
        <w:rPr>
          <w:noProof/>
        </w:rPr>
        <w:lastRenderedPageBreak/>
        <w:drawing>
          <wp:inline distT="0" distB="0" distL="0" distR="0" wp14:anchorId="26B144B7" wp14:editId="79A5F718">
            <wp:extent cx="5734050" cy="21336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Palatino Linotype" w:hAnsi="Palatino Linotype"/>
          <w:sz w:val="22"/>
          <w:szCs w:val="22"/>
          <w:lang w:val="tr-TR"/>
        </w:rPr>
        <w:t>Grafik 1</w:t>
      </w:r>
      <w:r w:rsidRPr="009F708D">
        <w:rPr>
          <w:rFonts w:ascii="Palatino Linotype" w:hAnsi="Palatino Linotype"/>
          <w:sz w:val="22"/>
          <w:szCs w:val="22"/>
          <w:lang w:val="tr-TR"/>
        </w:rPr>
        <w:t xml:space="preserve">. </w:t>
      </w:r>
      <w:r w:rsidRPr="00583D6A">
        <w:rPr>
          <w:rFonts w:ascii="Palatino Linotype" w:hAnsi="Palatino Linotype"/>
          <w:sz w:val="22"/>
          <w:szCs w:val="22"/>
          <w:lang w:val="tr-TR"/>
        </w:rPr>
        <w:t>Sınıf Bazında Güncel Olaylara Yer Verilme Durumunu Gösteren Grafik</w:t>
      </w:r>
    </w:p>
    <w:p w14:paraId="68166687" w14:textId="77777777" w:rsidR="00A536C5" w:rsidRDefault="0055397C" w:rsidP="00A536C5">
      <w:pPr>
        <w:pStyle w:val="GvdeMetni"/>
        <w:spacing w:before="205" w:line="249" w:lineRule="auto"/>
        <w:jc w:val="both"/>
        <w:rPr>
          <w:rFonts w:ascii="Palatino Linotype" w:hAnsi="Palatino Linotype"/>
          <w:sz w:val="22"/>
          <w:szCs w:val="22"/>
          <w:lang w:val="tr-TR"/>
        </w:rPr>
      </w:pPr>
      <w:r>
        <w:rPr>
          <w:rFonts w:ascii="Palatino Linotype" w:hAnsi="Palatino Linotype"/>
          <w:sz w:val="22"/>
          <w:szCs w:val="22"/>
          <w:lang w:val="tr-TR"/>
        </w:rPr>
        <w:t>Grafik 1</w:t>
      </w:r>
      <w:r w:rsidRPr="00A536C5">
        <w:rPr>
          <w:rFonts w:ascii="Palatino Linotype" w:hAnsi="Palatino Linotype"/>
          <w:sz w:val="22"/>
          <w:szCs w:val="22"/>
          <w:lang w:val="tr-TR"/>
        </w:rPr>
        <w:t>’de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 görüldüğü gibi.</w:t>
      </w:r>
    </w:p>
    <w:p w14:paraId="3F4AE487" w14:textId="77777777" w:rsidR="009C3A96" w:rsidRPr="007F2957" w:rsidRDefault="00630195" w:rsidP="00BC740E">
      <w:pPr>
        <w:widowControl w:val="0"/>
        <w:autoSpaceDE w:val="0"/>
        <w:autoSpaceDN w:val="0"/>
        <w:spacing w:before="119"/>
        <w:jc w:val="center"/>
        <w:outlineLvl w:val="0"/>
        <w:rPr>
          <w:rFonts w:ascii="Palatino Linotype" w:hAnsi="Palatino Linotype"/>
          <w:b/>
          <w:bCs/>
          <w:lang w:eastAsia="en-US"/>
        </w:rPr>
      </w:pPr>
      <w:r>
        <w:rPr>
          <w:rFonts w:ascii="Palatino Linotype" w:hAnsi="Palatino Linotype"/>
          <w:b/>
          <w:bCs/>
          <w:lang w:eastAsia="en-US"/>
        </w:rPr>
        <w:t>Tartışma</w:t>
      </w:r>
      <w:r w:rsidR="00551E21">
        <w:rPr>
          <w:rFonts w:ascii="Palatino Linotype" w:hAnsi="Palatino Linotype"/>
          <w:b/>
          <w:bCs/>
          <w:lang w:eastAsia="en-US"/>
        </w:rPr>
        <w:t xml:space="preserve"> </w:t>
      </w:r>
    </w:p>
    <w:p w14:paraId="372DEAD5" w14:textId="77777777" w:rsidR="0055397C" w:rsidRPr="0055397C" w:rsidRDefault="0055397C" w:rsidP="0055397C">
      <w:pPr>
        <w:pStyle w:val="GvdeMetni"/>
        <w:spacing w:before="120" w:after="120" w:line="249" w:lineRule="auto"/>
        <w:jc w:val="both"/>
        <w:rPr>
          <w:rFonts w:ascii="Palatino Linotype" w:hAnsi="Palatino Linotype"/>
          <w:sz w:val="22"/>
          <w:szCs w:val="22"/>
          <w:lang w:val="tr-TR"/>
        </w:rPr>
      </w:pPr>
      <w:r w:rsidRPr="0055397C">
        <w:rPr>
          <w:rFonts w:ascii="Palatino Linotype" w:hAnsi="Palatino Linotype"/>
          <w:sz w:val="22"/>
          <w:szCs w:val="22"/>
          <w:lang w:val="tr-TR"/>
        </w:rPr>
        <w:t>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w:t>
      </w:r>
    </w:p>
    <w:p w14:paraId="7796B468" w14:textId="77777777" w:rsidR="0055397C" w:rsidRPr="0055397C" w:rsidRDefault="0055397C" w:rsidP="0055397C">
      <w:pPr>
        <w:pStyle w:val="GvdeMetni"/>
        <w:spacing w:before="120" w:after="120" w:line="249" w:lineRule="auto"/>
        <w:jc w:val="both"/>
        <w:rPr>
          <w:rFonts w:ascii="Palatino Linotype" w:hAnsi="Palatino Linotype"/>
          <w:sz w:val="22"/>
          <w:szCs w:val="22"/>
          <w:lang w:val="tr-TR"/>
        </w:rPr>
      </w:pPr>
      <w:r w:rsidRPr="0055397C">
        <w:rPr>
          <w:rFonts w:ascii="Palatino Linotype" w:hAnsi="Palatino Linotype"/>
          <w:sz w:val="22"/>
          <w:szCs w:val="22"/>
          <w:lang w:val="tr-TR"/>
        </w:rPr>
        <w:t xml:space="preserve">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w:t>
      </w:r>
      <w:r w:rsidRPr="0055397C">
        <w:rPr>
          <w:rFonts w:ascii="Palatino Linotype" w:hAnsi="Palatino Linotype"/>
          <w:sz w:val="22"/>
          <w:szCs w:val="22"/>
          <w:lang w:val="tr-TR"/>
        </w:rPr>
        <w:lastRenderedPageBreak/>
        <w:t xml:space="preserve">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Bu kısımda araştırmanın öne çıkan temel bulguları sonuç olarak ifade edilir, elde edilen bulgular kısaca anımsatıldıktan sonra anımsatılan bulgular yorumlanır, diğer araştırma sonuçlarıyla karşılaştırılır ve tartışılır. Ardından uygulamacılar ve araştırmacılara yönelik bulgulara dayalı öneriler geliştirilir. </w:t>
      </w:r>
    </w:p>
    <w:p w14:paraId="046BA91E" w14:textId="77777777" w:rsidR="00BC740E" w:rsidRPr="007F2957" w:rsidRDefault="00BC740E" w:rsidP="00BC740E">
      <w:pPr>
        <w:widowControl w:val="0"/>
        <w:autoSpaceDE w:val="0"/>
        <w:autoSpaceDN w:val="0"/>
        <w:spacing w:before="119"/>
        <w:jc w:val="center"/>
        <w:outlineLvl w:val="0"/>
        <w:rPr>
          <w:rFonts w:ascii="Palatino Linotype" w:hAnsi="Palatino Linotype"/>
          <w:b/>
          <w:bCs/>
          <w:lang w:eastAsia="en-US"/>
        </w:rPr>
      </w:pPr>
      <w:r w:rsidRPr="007F2957">
        <w:rPr>
          <w:rFonts w:ascii="Palatino Linotype" w:hAnsi="Palatino Linotype"/>
          <w:b/>
          <w:bCs/>
          <w:lang w:eastAsia="en-US"/>
        </w:rPr>
        <w:t>Kaynakça</w:t>
      </w:r>
    </w:p>
    <w:sdt>
      <w:sdtPr>
        <w:rPr>
          <w:rFonts w:ascii="Palatino Linotype" w:eastAsia="Calibri" w:hAnsi="Palatino Linotype"/>
          <w:sz w:val="22"/>
          <w:szCs w:val="22"/>
          <w:lang w:eastAsia="en-US"/>
        </w:rPr>
        <w:alias w:val="Kaynakça Metin"/>
        <w:tag w:val="Kaynakça Metin"/>
        <w:id w:val="-977152700"/>
        <w:placeholder>
          <w:docPart w:val="A823296806B74FF485C604990A942EA9"/>
        </w:placeholder>
      </w:sdtPr>
      <w:sdtContent>
        <w:p w14:paraId="20794216"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Akşit, N., &amp; Oktay, E. (1953).</w:t>
          </w:r>
          <w:r w:rsidRPr="00CE5D0C">
            <w:rPr>
              <w:rFonts w:ascii="Palatino Linotype" w:eastAsia="Calibri" w:hAnsi="Palatino Linotype"/>
              <w:i/>
              <w:sz w:val="22"/>
              <w:szCs w:val="22"/>
              <w:lang w:eastAsia="en-US"/>
            </w:rPr>
            <w:t xml:space="preserve"> Tarih I, ilkçağ</w:t>
          </w:r>
          <w:r w:rsidRPr="00CE5D0C">
            <w:rPr>
              <w:rFonts w:ascii="Palatino Linotype" w:eastAsia="Calibri" w:hAnsi="Palatino Linotype"/>
              <w:sz w:val="22"/>
              <w:szCs w:val="22"/>
              <w:lang w:eastAsia="en-US"/>
            </w:rPr>
            <w:t xml:space="preserve">. Remzi Kitapevi. </w:t>
          </w:r>
        </w:p>
        <w:p w14:paraId="66E9150A"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Meadows, D. H. (2008). </w:t>
          </w:r>
          <w:r w:rsidRPr="00CE5D0C">
            <w:rPr>
              <w:rFonts w:ascii="Palatino Linotype" w:eastAsia="Calibri" w:hAnsi="Palatino Linotype"/>
              <w:i/>
              <w:sz w:val="22"/>
              <w:szCs w:val="22"/>
              <w:lang w:eastAsia="en-US"/>
            </w:rPr>
            <w:t>Thinking in systems: A primer</w:t>
          </w:r>
          <w:r w:rsidRPr="00CE5D0C">
            <w:rPr>
              <w:rFonts w:ascii="Palatino Linotype" w:eastAsia="Calibri" w:hAnsi="Palatino Linotype"/>
              <w:sz w:val="22"/>
              <w:szCs w:val="22"/>
              <w:lang w:eastAsia="en-US"/>
            </w:rPr>
            <w:t xml:space="preserve"> (D. Wright, Ed.). American Library Association.</w:t>
          </w:r>
        </w:p>
        <w:p w14:paraId="16D912AD"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Newton, I.  (1998). </w:t>
          </w:r>
          <w:r w:rsidRPr="00CE5D0C">
            <w:rPr>
              <w:rFonts w:ascii="Palatino Linotype" w:eastAsia="Calibri" w:hAnsi="Palatino Linotype"/>
              <w:i/>
              <w:iCs/>
              <w:sz w:val="22"/>
              <w:szCs w:val="22"/>
              <w:lang w:eastAsia="en-US"/>
            </w:rPr>
            <w:t>Doğal felsefenin matematiksel ilkeleri</w:t>
          </w:r>
          <w:r w:rsidRPr="00CE5D0C">
            <w:rPr>
              <w:rFonts w:ascii="Palatino Linotype" w:eastAsia="Calibri" w:hAnsi="Palatino Linotype"/>
              <w:sz w:val="22"/>
              <w:szCs w:val="22"/>
              <w:lang w:eastAsia="en-US"/>
            </w:rPr>
            <w:t xml:space="preserve"> (A. Yardımlı, Trans.). İdea Basım Yayın.</w:t>
          </w:r>
        </w:p>
        <w:p w14:paraId="20AE3BDC"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Aron, L., Botella, M., &amp; Lubart, T. (2019). Culinary arts: Talent and their development. In R. F. Subotnik, P. Olszewski-Kubilius, &amp; F. C. Worrell (Eds.), </w:t>
          </w:r>
          <w:r w:rsidRPr="00CE5D0C">
            <w:rPr>
              <w:rFonts w:ascii="Palatino Linotype" w:eastAsia="Calibri" w:hAnsi="Palatino Linotype"/>
              <w:i/>
              <w:iCs/>
              <w:sz w:val="22"/>
              <w:szCs w:val="22"/>
              <w:lang w:eastAsia="en-US"/>
            </w:rPr>
            <w:t>The psychology of high performance: Developing human potential into domain-specific talent</w:t>
          </w:r>
          <w:r w:rsidRPr="00CE5D0C">
            <w:rPr>
              <w:rFonts w:ascii="Palatino Linotype" w:eastAsia="Calibri" w:hAnsi="Palatino Linotype"/>
              <w:sz w:val="22"/>
              <w:szCs w:val="22"/>
              <w:lang w:eastAsia="en-US"/>
            </w:rPr>
            <w:t> (pp. 345–359). American Psychological Association. </w:t>
          </w:r>
          <w:hyperlink r:id="rId9" w:tgtFrame="_blank" w:history="1">
            <w:r w:rsidRPr="00CE5D0C">
              <w:rPr>
                <w:rStyle w:val="Kpr"/>
                <w:rFonts w:ascii="Palatino Linotype" w:eastAsia="Calibri" w:hAnsi="Palatino Linotype"/>
                <w:sz w:val="22"/>
                <w:szCs w:val="22"/>
                <w:lang w:eastAsia="en-US"/>
              </w:rPr>
              <w:t>https://doi.org/10.1037/0000120-016</w:t>
            </w:r>
          </w:hyperlink>
        </w:p>
        <w:p w14:paraId="573B2590"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Dillard, J. P. (2020). Currents in the study of persuasion. In M. B. Oliver, A. A. Raney, &amp; J. Bryant (Eds.), </w:t>
          </w:r>
          <w:r w:rsidRPr="00CE5D0C">
            <w:rPr>
              <w:rFonts w:ascii="Palatino Linotype" w:eastAsia="Calibri" w:hAnsi="Palatino Linotype"/>
              <w:i/>
              <w:iCs/>
              <w:sz w:val="22"/>
              <w:szCs w:val="22"/>
              <w:lang w:eastAsia="en-US"/>
            </w:rPr>
            <w:t>Media effects: Advances in theory and research</w:t>
          </w:r>
          <w:r w:rsidRPr="00CE5D0C">
            <w:rPr>
              <w:rFonts w:ascii="Palatino Linotype" w:eastAsia="Calibri" w:hAnsi="Palatino Linotype"/>
              <w:sz w:val="22"/>
              <w:szCs w:val="22"/>
              <w:lang w:eastAsia="en-US"/>
            </w:rPr>
            <w:t> (4th ed., pp. 115–129). Routledge.</w:t>
          </w:r>
        </w:p>
        <w:p w14:paraId="131CD976"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Herbst-Damm, K. L., &amp; Kulik, J. A. (2005). Volunteer support, marital status, and the survival times of terminally ill patients. </w:t>
          </w:r>
          <w:r w:rsidRPr="00CE5D0C">
            <w:rPr>
              <w:rFonts w:ascii="Palatino Linotype" w:eastAsia="Calibri" w:hAnsi="Palatino Linotype"/>
              <w:i/>
              <w:iCs/>
              <w:sz w:val="22"/>
              <w:szCs w:val="22"/>
              <w:lang w:eastAsia="en-US"/>
            </w:rPr>
            <w:t>Health Psychology, 24</w:t>
          </w:r>
          <w:r w:rsidRPr="00CE5D0C">
            <w:rPr>
              <w:rFonts w:ascii="Palatino Linotype" w:eastAsia="Calibri" w:hAnsi="Palatino Linotype"/>
              <w:sz w:val="22"/>
              <w:szCs w:val="22"/>
              <w:lang w:eastAsia="en-US"/>
            </w:rPr>
            <w:t>(2), 225–229. </w:t>
          </w:r>
          <w:hyperlink r:id="rId10" w:tgtFrame="_blank" w:history="1">
            <w:r w:rsidRPr="00CE5D0C">
              <w:rPr>
                <w:rStyle w:val="Kpr"/>
                <w:rFonts w:ascii="Palatino Linotype" w:eastAsia="Calibri" w:hAnsi="Palatino Linotype"/>
                <w:sz w:val="22"/>
                <w:szCs w:val="22"/>
                <w:lang w:eastAsia="en-US"/>
              </w:rPr>
              <w:t>https://doi.org/10.1037/0278-6133.24.2.225</w:t>
            </w:r>
          </w:hyperlink>
          <w:r w:rsidRPr="00CE5D0C" w:rsidDel="00213BEF">
            <w:rPr>
              <w:rFonts w:ascii="Palatino Linotype" w:eastAsia="Calibri" w:hAnsi="Palatino Linotype"/>
              <w:sz w:val="22"/>
              <w:szCs w:val="22"/>
              <w:lang w:eastAsia="en-US"/>
            </w:rPr>
            <w:t xml:space="preserve"> </w:t>
          </w:r>
        </w:p>
        <w:p w14:paraId="54CF36AB"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McDaniel, S. H., Salas, E., &amp; Kazak, A. E. (2018). The science of teamwork [Special issue]. </w:t>
          </w:r>
          <w:r w:rsidRPr="00CE5D0C">
            <w:rPr>
              <w:rFonts w:ascii="Palatino Linotype" w:eastAsia="Calibri" w:hAnsi="Palatino Linotype"/>
              <w:i/>
              <w:iCs/>
              <w:sz w:val="22"/>
              <w:szCs w:val="22"/>
              <w:lang w:eastAsia="en-US"/>
            </w:rPr>
            <w:t>American Psychologist, 73</w:t>
          </w:r>
          <w:r w:rsidRPr="00CE5D0C">
            <w:rPr>
              <w:rFonts w:ascii="Palatino Linotype" w:eastAsia="Calibri" w:hAnsi="Palatino Linotype"/>
              <w:sz w:val="22"/>
              <w:szCs w:val="22"/>
              <w:lang w:eastAsia="en-US"/>
            </w:rPr>
            <w:t xml:space="preserve">(4), 51-104. </w:t>
          </w:r>
        </w:p>
        <w:p w14:paraId="2C711DCE"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Harris, L. (2014). </w:t>
          </w:r>
          <w:r w:rsidRPr="00CE5D0C">
            <w:rPr>
              <w:rFonts w:ascii="Palatino Linotype" w:eastAsia="Calibri" w:hAnsi="Palatino Linotype"/>
              <w:i/>
              <w:iCs/>
              <w:sz w:val="22"/>
              <w:szCs w:val="22"/>
              <w:lang w:eastAsia="en-US"/>
            </w:rPr>
            <w:t>Instructional leadership perceptions and practices of elementary school leaders</w:t>
          </w:r>
          <w:r w:rsidRPr="00CE5D0C">
            <w:rPr>
              <w:rFonts w:ascii="Palatino Linotype" w:eastAsia="Calibri" w:hAnsi="Palatino Linotype"/>
              <w:sz w:val="22"/>
              <w:szCs w:val="22"/>
              <w:lang w:eastAsia="en-US"/>
            </w:rPr>
            <w:t xml:space="preserve"> (Publication No. 10169573) [Doctoral dissertation, University of Virginia]. ProQuest Dissertations &amp; Theses Global.</w:t>
          </w:r>
        </w:p>
        <w:p w14:paraId="0A913FF5"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Bozgöz, A. (2017). </w:t>
          </w:r>
          <w:r w:rsidRPr="00CE5D0C">
            <w:rPr>
              <w:rFonts w:ascii="Palatino Linotype" w:eastAsia="Calibri" w:hAnsi="Palatino Linotype"/>
              <w:i/>
              <w:iCs/>
              <w:sz w:val="22"/>
              <w:szCs w:val="22"/>
              <w:lang w:eastAsia="en-US"/>
            </w:rPr>
            <w:t>Ortaokul 6. sınıf sosyal bilgiler dersinde ilkçağ tarihi konularından Kadeş antlaşmasının barış eğitimi kapsamında ve öğrenci görüşlerine göre değerlendirilmesi</w:t>
          </w:r>
          <w:r w:rsidRPr="00CE5D0C">
            <w:rPr>
              <w:rFonts w:ascii="Palatino Linotype" w:eastAsia="Calibri" w:hAnsi="Palatino Linotype"/>
              <w:sz w:val="22"/>
              <w:szCs w:val="22"/>
              <w:lang w:eastAsia="en-US"/>
            </w:rPr>
            <w:t xml:space="preserve"> [Doctoral dissertation, Necmettin Erbakan University]. YÖK Tez Merkezi. </w:t>
          </w:r>
        </w:p>
        <w:p w14:paraId="014F3E80"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u w:val="single"/>
              <w:lang w:eastAsia="en-US"/>
            </w:rPr>
          </w:pPr>
          <w:r w:rsidRPr="00CE5D0C">
            <w:rPr>
              <w:rFonts w:ascii="Palatino Linotype" w:eastAsia="Calibri" w:hAnsi="Palatino Linotype"/>
              <w:sz w:val="22"/>
              <w:szCs w:val="22"/>
              <w:lang w:eastAsia="en-US"/>
            </w:rPr>
            <w:t xml:space="preserve">Battershill, C. N. (1986). </w:t>
          </w:r>
          <w:r w:rsidRPr="00CE5D0C">
            <w:rPr>
              <w:rFonts w:ascii="Palatino Linotype" w:eastAsia="Calibri" w:hAnsi="Palatino Linotype"/>
              <w:i/>
              <w:iCs/>
              <w:sz w:val="22"/>
              <w:szCs w:val="22"/>
              <w:lang w:eastAsia="en-US"/>
            </w:rPr>
            <w:t xml:space="preserve">The marine benthos of caves, archways and vertical reef walls of the Poor Knights Islands. </w:t>
          </w:r>
          <w:r w:rsidRPr="00CE5D0C">
            <w:rPr>
              <w:rFonts w:ascii="Palatino Linotype" w:eastAsia="Calibri" w:hAnsi="Palatino Linotype"/>
              <w:sz w:val="22"/>
              <w:szCs w:val="22"/>
              <w:lang w:eastAsia="en-US"/>
            </w:rPr>
            <w:t xml:space="preserve">University of Auckland Research Repository. ResearchSpace. </w:t>
          </w:r>
          <w:hyperlink r:id="rId11" w:history="1">
            <w:r w:rsidRPr="00CE5D0C">
              <w:rPr>
                <w:rStyle w:val="Kpr"/>
                <w:rFonts w:ascii="Palatino Linotype" w:eastAsia="Calibri" w:hAnsi="Palatino Linotype"/>
                <w:sz w:val="22"/>
                <w:szCs w:val="22"/>
                <w:lang w:eastAsia="en-US"/>
              </w:rPr>
              <w:t>https://researchspace.auckland.ac.nz/handle /2292/36608</w:t>
            </w:r>
          </w:hyperlink>
        </w:p>
        <w:p w14:paraId="581D5338"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Schaeffer, K. (2021, October 1). </w:t>
          </w:r>
          <w:r w:rsidRPr="00CE5D0C">
            <w:rPr>
              <w:rFonts w:ascii="Palatino Linotype" w:eastAsia="Calibri" w:hAnsi="Palatino Linotype"/>
              <w:i/>
              <w:iCs/>
              <w:sz w:val="22"/>
              <w:szCs w:val="22"/>
              <w:lang w:eastAsia="en-US"/>
            </w:rPr>
            <w:t>What we know about online learning and the homework gap amid the pandemic.</w:t>
          </w:r>
          <w:r w:rsidRPr="00CE5D0C">
            <w:rPr>
              <w:rFonts w:ascii="Palatino Linotype" w:eastAsia="Calibri" w:hAnsi="Palatino Linotype"/>
              <w:sz w:val="22"/>
              <w:szCs w:val="22"/>
              <w:lang w:eastAsia="en-US"/>
            </w:rPr>
            <w:t xml:space="preserve"> Pew Research Center. </w:t>
          </w:r>
          <w:hyperlink r:id="rId12" w:history="1">
            <w:r w:rsidRPr="00CE5D0C">
              <w:rPr>
                <w:rStyle w:val="Kpr"/>
                <w:rFonts w:ascii="Palatino Linotype" w:eastAsia="Calibri" w:hAnsi="Palatino Linotype"/>
                <w:sz w:val="22"/>
                <w:szCs w:val="22"/>
                <w:lang w:eastAsia="en-US"/>
              </w:rPr>
              <w:t>https://www.pewresearch.org/fact-tank/2021/10/01/what-we-know-about-online-learning-and-the-homework-gap-amid-the-pandemic/</w:t>
            </w:r>
          </w:hyperlink>
        </w:p>
        <w:p w14:paraId="780E7750"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lastRenderedPageBreak/>
            <w:t xml:space="preserve">Schwartz, J. (1993, 30 Eylül). Obesity affects economic, social status. </w:t>
          </w:r>
          <w:r w:rsidRPr="00CE5D0C">
            <w:rPr>
              <w:rFonts w:ascii="Palatino Linotype" w:eastAsia="Calibri" w:hAnsi="Palatino Linotype"/>
              <w:i/>
              <w:sz w:val="22"/>
              <w:szCs w:val="22"/>
              <w:lang w:eastAsia="en-US"/>
            </w:rPr>
            <w:t>The Washington Post</w:t>
          </w:r>
          <w:r w:rsidRPr="00CE5D0C">
            <w:rPr>
              <w:rFonts w:ascii="Palatino Linotype" w:eastAsia="Calibri" w:hAnsi="Palatino Linotype"/>
              <w:sz w:val="22"/>
              <w:szCs w:val="22"/>
              <w:lang w:eastAsia="en-US"/>
            </w:rPr>
            <w:t>, pp. A 1, A4.</w:t>
          </w:r>
        </w:p>
        <w:p w14:paraId="5E0439E9"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Roberts, S. (2020, April 9). Early string ties us to Neanderthals. The New York Times.</w:t>
          </w:r>
        </w:p>
        <w:p w14:paraId="632E979A"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hyperlink r:id="rId13" w:history="1">
            <w:r w:rsidRPr="00CE5D0C">
              <w:rPr>
                <w:rStyle w:val="Kpr"/>
                <w:rFonts w:ascii="Palatino Linotype" w:eastAsia="Calibri" w:hAnsi="Palatino Linotype"/>
                <w:sz w:val="22"/>
                <w:szCs w:val="22"/>
                <w:lang w:eastAsia="en-US"/>
              </w:rPr>
              <w:t>https://www.nytimes.com/2020/04/09/science/neanderthals-fiber-string-math.html</w:t>
            </w:r>
          </w:hyperlink>
        </w:p>
        <w:p w14:paraId="0D7AE7BC"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Çınar, M., Doğan, D., &amp; Seferoğlu, S. S. (2015, 6-8 Şubat). </w:t>
          </w:r>
          <w:r w:rsidRPr="00CE5D0C">
            <w:rPr>
              <w:rFonts w:ascii="Palatino Linotype" w:eastAsia="Calibri" w:hAnsi="Palatino Linotype"/>
              <w:i/>
              <w:iCs/>
              <w:sz w:val="22"/>
              <w:szCs w:val="22"/>
              <w:lang w:eastAsia="en-US"/>
            </w:rPr>
            <w:t>Eğitimde dijital araçlar: Google sınıf uygulaması üzerine bir değerlendirme [Öz]</w:t>
          </w:r>
          <w:r w:rsidRPr="00CE5D0C">
            <w:rPr>
              <w:rFonts w:ascii="Palatino Linotype" w:eastAsia="Calibri" w:hAnsi="Palatino Linotype"/>
              <w:sz w:val="22"/>
              <w:szCs w:val="22"/>
              <w:lang w:eastAsia="en-US"/>
            </w:rPr>
            <w:t xml:space="preserve">. Akademik Bilişim Konferansında sunulan bildiri, Anadolu Üniversitesi, Eskişehir, Türkiye. </w:t>
          </w:r>
        </w:p>
        <w:p w14:paraId="3F18C348"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Davidson, R. J. (2019, August 8–11). </w:t>
          </w:r>
          <w:r w:rsidRPr="00CE5D0C">
            <w:rPr>
              <w:rFonts w:ascii="Palatino Linotype" w:eastAsia="Calibri" w:hAnsi="Palatino Linotype"/>
              <w:i/>
              <w:sz w:val="22"/>
              <w:szCs w:val="22"/>
              <w:lang w:eastAsia="en-US"/>
            </w:rPr>
            <w:t>Well-being is a skill</w:t>
          </w:r>
          <w:r w:rsidRPr="00CE5D0C">
            <w:rPr>
              <w:rFonts w:ascii="Palatino Linotype" w:eastAsia="Calibri" w:hAnsi="Palatino Linotype"/>
              <w:sz w:val="22"/>
              <w:szCs w:val="22"/>
              <w:lang w:eastAsia="en-US"/>
            </w:rPr>
            <w:t xml:space="preserve"> [Conference session]. APA 2019 Convention, Chicago, IL, United States. </w:t>
          </w:r>
          <w:hyperlink r:id="rId14" w:history="1">
            <w:r w:rsidRPr="00CE5D0C">
              <w:rPr>
                <w:rStyle w:val="Kpr"/>
                <w:rFonts w:ascii="Palatino Linotype" w:eastAsia="Calibri" w:hAnsi="Palatino Linotype"/>
                <w:sz w:val="22"/>
                <w:szCs w:val="22"/>
                <w:lang w:eastAsia="en-US"/>
              </w:rPr>
              <w:t>https://irp-cdn.multiscreensite.com/a5ea5d51/files/uploaded/APA2019_ Program_190708.pdf</w:t>
            </w:r>
          </w:hyperlink>
        </w:p>
        <w:p w14:paraId="34086C89"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 xml:space="preserve">World Health Organization. (2018, May 24). </w:t>
          </w:r>
          <w:r w:rsidRPr="00CE5D0C">
            <w:rPr>
              <w:rFonts w:ascii="Palatino Linotype" w:eastAsia="Calibri" w:hAnsi="Palatino Linotype"/>
              <w:i/>
              <w:iCs/>
              <w:sz w:val="22"/>
              <w:szCs w:val="22"/>
              <w:lang w:eastAsia="en-US"/>
            </w:rPr>
            <w:t>The top 10 causes of death</w:t>
          </w:r>
          <w:r w:rsidRPr="00CE5D0C">
            <w:rPr>
              <w:rFonts w:ascii="Palatino Linotype" w:eastAsia="Calibri" w:hAnsi="Palatino Linotype"/>
              <w:sz w:val="22"/>
              <w:szCs w:val="22"/>
              <w:lang w:eastAsia="en-US"/>
            </w:rPr>
            <w:t>. https://www.who.int/news-room/fact-sheets/detail/the-top-10-causes-of-death</w:t>
          </w:r>
        </w:p>
        <w:p w14:paraId="42389345" w14:textId="77777777" w:rsidR="00CE5D0C" w:rsidRPr="00CE5D0C" w:rsidRDefault="00CE5D0C" w:rsidP="00CE5D0C">
          <w:pPr>
            <w:tabs>
              <w:tab w:val="left" w:pos="2775"/>
            </w:tabs>
            <w:spacing w:before="120" w:after="120"/>
            <w:ind w:left="567" w:hanging="567"/>
            <w:jc w:val="both"/>
            <w:rPr>
              <w:rFonts w:ascii="Palatino Linotype" w:eastAsia="Calibri" w:hAnsi="Palatino Linotype"/>
              <w:sz w:val="22"/>
              <w:szCs w:val="22"/>
              <w:lang w:eastAsia="en-US"/>
            </w:rPr>
          </w:pPr>
          <w:r w:rsidRPr="00CE5D0C">
            <w:rPr>
              <w:rFonts w:ascii="Palatino Linotype" w:eastAsia="Calibri" w:hAnsi="Palatino Linotype"/>
              <w:sz w:val="22"/>
              <w:szCs w:val="22"/>
              <w:lang w:eastAsia="en-US"/>
            </w:rPr>
            <w:t>Merriam-Webster. (n.d.). Merriam-Webster.com dictionary. Erişim Mayıs 5, 2019, https://www.merriamwebster.com/</w:t>
          </w:r>
        </w:p>
      </w:sdtContent>
    </w:sdt>
    <w:p w14:paraId="46EA9619" w14:textId="046136A0" w:rsidR="006331EC" w:rsidRPr="0055397C" w:rsidRDefault="006331EC" w:rsidP="006331EC">
      <w:pPr>
        <w:tabs>
          <w:tab w:val="left" w:pos="2775"/>
        </w:tabs>
        <w:spacing w:before="120" w:after="120"/>
        <w:ind w:left="567" w:hanging="567"/>
        <w:jc w:val="both"/>
        <w:rPr>
          <w:rFonts w:ascii="Palatino Linotype" w:hAnsi="Palatino Linotype"/>
          <w:sz w:val="22"/>
          <w:szCs w:val="22"/>
        </w:rPr>
      </w:pPr>
      <w:r w:rsidRPr="0055397C">
        <w:rPr>
          <w:rFonts w:ascii="Palatino Linotype" w:hAnsi="Palatino Linotype"/>
          <w:sz w:val="22"/>
          <w:szCs w:val="22"/>
        </w:rPr>
        <w:t xml:space="preserve"> </w:t>
      </w:r>
    </w:p>
    <w:p w14:paraId="4B1BCB86" w14:textId="77777777" w:rsidR="00CE5D0C" w:rsidRDefault="00CE5D0C">
      <w:pPr>
        <w:rPr>
          <w:rFonts w:ascii="Palatino Linotype" w:hAnsi="Palatino Linotype"/>
          <w:b/>
          <w:sz w:val="22"/>
          <w:szCs w:val="22"/>
          <w:lang w:eastAsia="en-US"/>
        </w:rPr>
      </w:pPr>
      <w:r>
        <w:rPr>
          <w:rFonts w:ascii="Palatino Linotype" w:hAnsi="Palatino Linotype"/>
          <w:b/>
          <w:sz w:val="22"/>
          <w:szCs w:val="22"/>
        </w:rPr>
        <w:br w:type="page"/>
      </w:r>
    </w:p>
    <w:p w14:paraId="31F4138B" w14:textId="11001469" w:rsidR="006331EC" w:rsidRPr="006331EC" w:rsidRDefault="006331EC" w:rsidP="006331EC">
      <w:pPr>
        <w:pStyle w:val="GvdeMetni"/>
        <w:spacing w:before="120" w:after="120" w:line="249" w:lineRule="auto"/>
        <w:jc w:val="center"/>
        <w:rPr>
          <w:rFonts w:ascii="Palatino Linotype" w:hAnsi="Palatino Linotype"/>
          <w:b/>
          <w:sz w:val="22"/>
          <w:szCs w:val="22"/>
          <w:lang w:val="tr-TR"/>
        </w:rPr>
      </w:pPr>
      <w:r w:rsidRPr="006331EC">
        <w:rPr>
          <w:rFonts w:ascii="Palatino Linotype" w:hAnsi="Palatino Linotype"/>
          <w:b/>
          <w:sz w:val="22"/>
          <w:szCs w:val="22"/>
          <w:lang w:val="tr-TR"/>
        </w:rPr>
        <w:lastRenderedPageBreak/>
        <w:t>Ekler</w:t>
      </w:r>
    </w:p>
    <w:p w14:paraId="7B9E824D" w14:textId="2A8184A1" w:rsidR="006331EC" w:rsidRDefault="00C84883" w:rsidP="006331EC">
      <w:pPr>
        <w:pStyle w:val="GvdeMetni"/>
        <w:spacing w:before="120" w:after="120" w:line="249" w:lineRule="auto"/>
        <w:jc w:val="both"/>
        <w:rPr>
          <w:rFonts w:ascii="Palatino Linotype" w:hAnsi="Palatino Linotype"/>
          <w:sz w:val="22"/>
          <w:szCs w:val="22"/>
          <w:lang w:val="tr-TR"/>
        </w:rPr>
      </w:pPr>
      <w:r>
        <w:rPr>
          <w:rFonts w:ascii="Palatino Linotype" w:hAnsi="Palatino Linotype"/>
          <w:sz w:val="22"/>
          <w:szCs w:val="22"/>
          <w:lang w:val="tr-TR"/>
        </w:rPr>
        <w:t>Tam metinin</w:t>
      </w:r>
      <w:r w:rsidR="006331EC" w:rsidRPr="006331EC">
        <w:rPr>
          <w:rFonts w:ascii="Palatino Linotype" w:hAnsi="Palatino Linotype"/>
          <w:sz w:val="22"/>
          <w:szCs w:val="22"/>
          <w:lang w:val="tr-TR"/>
        </w:rPr>
        <w:t xml:space="preserve"> ana bölümleri içer</w:t>
      </w:r>
      <w:r w:rsidR="006331EC">
        <w:rPr>
          <w:rFonts w:ascii="Palatino Linotype" w:hAnsi="Palatino Linotype"/>
          <w:sz w:val="22"/>
          <w:szCs w:val="22"/>
          <w:lang w:val="tr-TR"/>
        </w:rPr>
        <w:t>i</w:t>
      </w:r>
      <w:r w:rsidR="006331EC" w:rsidRPr="006331EC">
        <w:rPr>
          <w:rFonts w:ascii="Palatino Linotype" w:hAnsi="Palatino Linotype"/>
          <w:sz w:val="22"/>
          <w:szCs w:val="22"/>
          <w:lang w:val="tr-TR"/>
        </w:rPr>
        <w:t xml:space="preserve">sinde hacim itibari ile verilmesi uygun olmayacak dokümanlar ekler kısmında verilebilir. Eklere metin içinde ek numarası ile atıf yapılmalı ekler </w:t>
      </w:r>
      <w:r w:rsidR="006331EC" w:rsidRPr="00CE5D0C">
        <w:rPr>
          <w:rFonts w:ascii="Palatino Linotype" w:hAnsi="Palatino Linotype"/>
          <w:b/>
          <w:sz w:val="22"/>
          <w:szCs w:val="22"/>
          <w:lang w:val="tr-TR"/>
        </w:rPr>
        <w:t>kaynakçadan sonra ayrı bir sayfada</w:t>
      </w:r>
      <w:r w:rsidR="006331EC" w:rsidRPr="006331EC">
        <w:rPr>
          <w:rFonts w:ascii="Palatino Linotype" w:hAnsi="Palatino Linotype"/>
          <w:sz w:val="22"/>
          <w:szCs w:val="22"/>
          <w:lang w:val="tr-TR"/>
        </w:rPr>
        <w:t xml:space="preserve"> “</w:t>
      </w:r>
      <w:r w:rsidR="006331EC">
        <w:rPr>
          <w:rFonts w:ascii="Palatino Linotype" w:hAnsi="Palatino Linotype"/>
          <w:sz w:val="22"/>
          <w:szCs w:val="22"/>
          <w:lang w:val="tr-TR"/>
        </w:rPr>
        <w:t>Ekler</w:t>
      </w:r>
      <w:r w:rsidR="006331EC" w:rsidRPr="006331EC">
        <w:rPr>
          <w:rFonts w:ascii="Palatino Linotype" w:hAnsi="Palatino Linotype"/>
          <w:sz w:val="22"/>
          <w:szCs w:val="22"/>
          <w:lang w:val="tr-TR"/>
        </w:rPr>
        <w:t xml:space="preserve">” başlığı açılarak </w:t>
      </w:r>
      <w:r w:rsidR="006331EC" w:rsidRPr="00CE5D0C">
        <w:rPr>
          <w:rFonts w:ascii="Palatino Linotype" w:hAnsi="Palatino Linotype"/>
          <w:b/>
          <w:sz w:val="22"/>
          <w:szCs w:val="22"/>
          <w:lang w:val="tr-TR"/>
        </w:rPr>
        <w:t>ek numarası ve ek başlığı</w:t>
      </w:r>
      <w:r w:rsidR="006331EC" w:rsidRPr="006331EC">
        <w:rPr>
          <w:rFonts w:ascii="Palatino Linotype" w:hAnsi="Palatino Linotype"/>
          <w:sz w:val="22"/>
          <w:szCs w:val="22"/>
          <w:lang w:val="tr-TR"/>
        </w:rPr>
        <w:t xml:space="preserve"> ile verilmelidir.</w:t>
      </w:r>
    </w:p>
    <w:p w14:paraId="45C9DC6B" w14:textId="535C1838" w:rsidR="00CE5D0C" w:rsidRPr="00CE5D0C" w:rsidRDefault="00CE5D0C" w:rsidP="006331EC">
      <w:pPr>
        <w:pStyle w:val="GvdeMetni"/>
        <w:spacing w:before="120" w:after="120" w:line="249" w:lineRule="auto"/>
        <w:jc w:val="both"/>
        <w:rPr>
          <w:rFonts w:ascii="Palatino Linotype" w:hAnsi="Palatino Linotype"/>
          <w:b/>
          <w:sz w:val="22"/>
          <w:szCs w:val="22"/>
          <w:lang w:val="tr-TR"/>
        </w:rPr>
      </w:pPr>
      <w:r w:rsidRPr="00CE5D0C">
        <w:rPr>
          <w:rFonts w:ascii="Palatino Linotype" w:hAnsi="Palatino Linotype"/>
          <w:b/>
          <w:sz w:val="22"/>
          <w:szCs w:val="22"/>
          <w:lang w:val="tr-TR"/>
        </w:rPr>
        <w:t xml:space="preserve">Ek-1: </w:t>
      </w:r>
    </w:p>
    <w:sectPr w:rsidR="00CE5D0C" w:rsidRPr="00CE5D0C" w:rsidSect="008C580C">
      <w:headerReference w:type="even" r:id="rId15"/>
      <w:footerReference w:type="even" r:id="rId16"/>
      <w:footerReference w:type="default" r:id="rId17"/>
      <w:headerReference w:type="first" r:id="rId18"/>
      <w:footerReference w:type="first" r:id="rId19"/>
      <w:footnotePr>
        <w:numFmt w:val="chicago"/>
        <w:numRestart w:val="eachPage"/>
      </w:foot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6021" w14:textId="77777777" w:rsidR="0086306D" w:rsidRDefault="0086306D" w:rsidP="00D22AE4">
      <w:r>
        <w:separator/>
      </w:r>
    </w:p>
  </w:endnote>
  <w:endnote w:type="continuationSeparator" w:id="0">
    <w:p w14:paraId="6AC6524E" w14:textId="77777777" w:rsidR="0086306D" w:rsidRDefault="0086306D" w:rsidP="00D2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C318" w14:textId="68CBFFB6" w:rsidR="009D6531" w:rsidRPr="00F74DB4" w:rsidRDefault="00F74DB4" w:rsidP="00CE5D0C">
    <w:pPr>
      <w:pStyle w:val="stBilgi"/>
      <w:jc w:val="center"/>
      <w:rPr>
        <w:color w:val="1F497D" w:themeColor="text2"/>
      </w:rPr>
    </w:pPr>
    <w:r>
      <w:rPr>
        <w:noProof/>
        <w:lang w:val="en-US" w:eastAsia="en-US"/>
      </w:rPr>
      <mc:AlternateContent>
        <mc:Choice Requires="wps">
          <w:drawing>
            <wp:anchor distT="0" distB="0" distL="114300" distR="114300" simplePos="0" relativeHeight="251646976" behindDoc="0" locked="0" layoutInCell="1" allowOverlap="1" wp14:anchorId="7658C893" wp14:editId="4713B3CD">
              <wp:simplePos x="0" y="0"/>
              <wp:positionH relativeFrom="column">
                <wp:posOffset>0</wp:posOffset>
              </wp:positionH>
              <wp:positionV relativeFrom="paragraph">
                <wp:posOffset>-635</wp:posOffset>
              </wp:positionV>
              <wp:extent cx="5759450"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2827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6C6E66F" id="Line 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05pt" to="4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" strokecolor="#282781" strokeweight="1.5pt"/>
          </w:pict>
        </mc:Fallback>
      </mc:AlternateContent>
    </w:r>
    <w:r w:rsidR="009D6531" w:rsidRPr="00F74DB4">
      <w:rPr>
        <w:color w:val="1F497D" w:themeColor="text2"/>
      </w:rPr>
      <w:fldChar w:fldCharType="begin"/>
    </w:r>
    <w:r w:rsidR="009D6531" w:rsidRPr="00F74DB4">
      <w:rPr>
        <w:color w:val="1F497D" w:themeColor="text2"/>
      </w:rPr>
      <w:instrText>PAGE   \* MERGEFORMAT</w:instrText>
    </w:r>
    <w:r w:rsidR="009D6531" w:rsidRPr="00F74DB4">
      <w:rPr>
        <w:color w:val="1F497D" w:themeColor="text2"/>
      </w:rPr>
      <w:fldChar w:fldCharType="separate"/>
    </w:r>
    <w:r w:rsidR="007F2132">
      <w:rPr>
        <w:noProof/>
        <w:color w:val="1F497D" w:themeColor="text2"/>
      </w:rPr>
      <w:t>2</w:t>
    </w:r>
    <w:r w:rsidR="009D6531" w:rsidRPr="00F74DB4">
      <w:rPr>
        <w:color w:val="1F497D"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600A" w14:textId="7081E84B" w:rsidR="009D6531" w:rsidRPr="00CE5D0C" w:rsidRDefault="00CE5D0C" w:rsidP="00CE5D0C">
    <w:pPr>
      <w:pStyle w:val="stBilgi"/>
      <w:jc w:val="center"/>
      <w:rPr>
        <w:color w:val="1F497D" w:themeColor="text2"/>
      </w:rPr>
    </w:pPr>
    <w:r>
      <w:rPr>
        <w:noProof/>
        <w:lang w:val="en-US" w:eastAsia="en-US"/>
      </w:rPr>
      <mc:AlternateContent>
        <mc:Choice Requires="wps">
          <w:drawing>
            <wp:anchor distT="0" distB="0" distL="114300" distR="114300" simplePos="0" relativeHeight="251669504" behindDoc="0" locked="0" layoutInCell="1" allowOverlap="1" wp14:anchorId="1B7AB8F1" wp14:editId="4E15A62E">
              <wp:simplePos x="0" y="0"/>
              <wp:positionH relativeFrom="column">
                <wp:posOffset>0</wp:posOffset>
              </wp:positionH>
              <wp:positionV relativeFrom="paragraph">
                <wp:posOffset>-635</wp:posOffset>
              </wp:positionV>
              <wp:extent cx="5759450"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2827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17CC603" id="Line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" strokecolor="#282781" strokeweight="1.5pt"/>
          </w:pict>
        </mc:Fallback>
      </mc:AlternateContent>
    </w:r>
    <w:r w:rsidRPr="00F74DB4">
      <w:rPr>
        <w:color w:val="1F497D" w:themeColor="text2"/>
      </w:rPr>
      <w:fldChar w:fldCharType="begin"/>
    </w:r>
    <w:r w:rsidRPr="00F74DB4">
      <w:rPr>
        <w:color w:val="1F497D" w:themeColor="text2"/>
      </w:rPr>
      <w:instrText>PAGE   \* MERGEFORMAT</w:instrText>
    </w:r>
    <w:r w:rsidRPr="00F74DB4">
      <w:rPr>
        <w:color w:val="1F497D" w:themeColor="text2"/>
      </w:rPr>
      <w:fldChar w:fldCharType="separate"/>
    </w:r>
    <w:r w:rsidR="007F2132">
      <w:rPr>
        <w:noProof/>
        <w:color w:val="1F497D" w:themeColor="text2"/>
      </w:rPr>
      <w:t>7</w:t>
    </w:r>
    <w:r w:rsidRPr="00F74DB4">
      <w:rPr>
        <w:color w:val="1F497D"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8B37" w14:textId="1A78AABE" w:rsidR="009D6531" w:rsidRDefault="00CE5D0C">
    <w:pPr>
      <w:pStyle w:val="AltBilgi"/>
      <w:jc w:val="center"/>
    </w:pPr>
    <w:r>
      <w:rPr>
        <w:noProof/>
        <w:lang w:val="en-US" w:eastAsia="en-US"/>
      </w:rPr>
      <mc:AlternateContent>
        <mc:Choice Requires="wps">
          <w:drawing>
            <wp:anchor distT="0" distB="0" distL="114300" distR="114300" simplePos="0" relativeHeight="251649024" behindDoc="0" locked="0" layoutInCell="1" allowOverlap="1" wp14:anchorId="221F65AF" wp14:editId="298CA3E5">
              <wp:simplePos x="0" y="0"/>
              <wp:positionH relativeFrom="column">
                <wp:posOffset>0</wp:posOffset>
              </wp:positionH>
              <wp:positionV relativeFrom="paragraph">
                <wp:posOffset>0</wp:posOffset>
              </wp:positionV>
              <wp:extent cx="57594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2827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641E9E" id="Line 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" strokecolor="#282781" strokeweight="1.5pt"/>
          </w:pict>
        </mc:Fallback>
      </mc:AlternateContent>
    </w:r>
    <w:r w:rsidR="009D6531">
      <w:rPr>
        <w:noProof/>
      </w:rPr>
      <w:fldChar w:fldCharType="begin"/>
    </w:r>
    <w:r w:rsidR="009D6531">
      <w:rPr>
        <w:noProof/>
      </w:rPr>
      <w:instrText xml:space="preserve"> PAGE   \* MERGEFORMAT </w:instrText>
    </w:r>
    <w:r w:rsidR="009D6531">
      <w:rPr>
        <w:noProof/>
      </w:rPr>
      <w:fldChar w:fldCharType="separate"/>
    </w:r>
    <w:r w:rsidR="007F2132">
      <w:rPr>
        <w:noProof/>
      </w:rPr>
      <w:t>1</w:t>
    </w:r>
    <w:r w:rsidR="009D653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D524" w14:textId="77777777" w:rsidR="0086306D" w:rsidRDefault="0086306D" w:rsidP="00D22AE4">
      <w:r>
        <w:separator/>
      </w:r>
    </w:p>
  </w:footnote>
  <w:footnote w:type="continuationSeparator" w:id="0">
    <w:p w14:paraId="0C2E51F1" w14:textId="77777777" w:rsidR="0086306D" w:rsidRDefault="0086306D" w:rsidP="00D2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BF9F" w14:textId="77777777" w:rsidR="00C46617" w:rsidRPr="007A3033" w:rsidRDefault="00C46617" w:rsidP="00F74DB4">
    <w:pPr>
      <w:pStyle w:val="stBilgi"/>
      <w:spacing w:before="60" w:after="60"/>
      <w:jc w:val="center"/>
      <w:rPr>
        <w:rFonts w:ascii="Palatino Linotype" w:hAnsi="Palatino Linotype"/>
        <w:b/>
        <w:sz w:val="20"/>
        <w:szCs w:val="20"/>
      </w:rPr>
    </w:pPr>
    <w:r w:rsidRPr="007A3033">
      <w:rPr>
        <w:rFonts w:ascii="Palatino Linotype" w:hAnsi="Palatino Linotype"/>
        <w:b/>
        <w:sz w:val="20"/>
        <w:szCs w:val="20"/>
      </w:rPr>
      <w:t>2-4 Eylül 2025 / 2-4 September 2025</w:t>
    </w:r>
  </w:p>
  <w:p w14:paraId="19F127E8" w14:textId="77777777" w:rsidR="00C46617" w:rsidRPr="007A3033" w:rsidRDefault="00C46617" w:rsidP="00F74DB4">
    <w:pPr>
      <w:pStyle w:val="stBilgi"/>
      <w:spacing w:before="60" w:after="60"/>
      <w:jc w:val="center"/>
      <w:rPr>
        <w:rFonts w:ascii="Palatino Linotype" w:hAnsi="Palatino Linotype"/>
        <w:b/>
        <w:sz w:val="20"/>
        <w:szCs w:val="20"/>
      </w:rPr>
    </w:pPr>
    <w:r w:rsidRPr="007A3033">
      <w:rPr>
        <w:rFonts w:ascii="Palatino Linotype" w:hAnsi="Palatino Linotype"/>
        <w:b/>
        <w:sz w:val="20"/>
        <w:szCs w:val="20"/>
      </w:rPr>
      <w:t>11. Uluslararası Tarih Eğitimi Sempozyumu / XIth International Symposium on History Education</w:t>
    </w:r>
  </w:p>
  <w:p w14:paraId="5394AD65" w14:textId="77777777" w:rsidR="00C46617" w:rsidRPr="007A3033" w:rsidRDefault="00C46617" w:rsidP="00F74DB4">
    <w:pPr>
      <w:pStyle w:val="stBilgi"/>
      <w:spacing w:before="60" w:after="60"/>
      <w:jc w:val="center"/>
      <w:rPr>
        <w:rFonts w:ascii="Palatino Linotype" w:hAnsi="Palatino Linotype"/>
        <w:b/>
        <w:sz w:val="20"/>
        <w:szCs w:val="20"/>
      </w:rPr>
    </w:pPr>
    <w:r w:rsidRPr="007A3033">
      <w:rPr>
        <w:rFonts w:ascii="Palatino Linotype" w:hAnsi="Palatino Linotype"/>
        <w:b/>
        <w:sz w:val="20"/>
        <w:szCs w:val="20"/>
      </w:rPr>
      <w:t>NEVŞEHİR / TÜRKİYE</w:t>
    </w:r>
  </w:p>
  <w:p w14:paraId="1C4C5485" w14:textId="0ECB1523" w:rsidR="00817E11" w:rsidRPr="00C46617" w:rsidRDefault="00C46617" w:rsidP="00C46617">
    <w:pPr>
      <w:pStyle w:val="stBilgi"/>
    </w:pPr>
    <w:r>
      <w:rPr>
        <w:noProof/>
        <w:lang w:val="en-US" w:eastAsia="en-US"/>
      </w:rPr>
      <mc:AlternateContent>
        <mc:Choice Requires="wps">
          <w:drawing>
            <wp:anchor distT="0" distB="0" distL="114300" distR="114300" simplePos="0" relativeHeight="251659264" behindDoc="0" locked="0" layoutInCell="1" allowOverlap="1" wp14:anchorId="1FF69285" wp14:editId="515FB1A3">
              <wp:simplePos x="0" y="0"/>
              <wp:positionH relativeFrom="column">
                <wp:posOffset>0</wp:posOffset>
              </wp:positionH>
              <wp:positionV relativeFrom="paragraph">
                <wp:posOffset>-635</wp:posOffset>
              </wp:positionV>
              <wp:extent cx="57594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2827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70DBFE"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" strokecolor="#282781"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C695" w14:textId="4A6992A7" w:rsidR="00C46617" w:rsidRDefault="00C46617" w:rsidP="007A3033">
    <w:pPr>
      <w:pBdr>
        <w:top w:val="nil"/>
        <w:left w:val="nil"/>
        <w:bottom w:val="nil"/>
        <w:right w:val="nil"/>
        <w:between w:val="nil"/>
      </w:pBdr>
      <w:spacing w:before="4"/>
      <w:jc w:val="center"/>
      <w:rPr>
        <w:noProof/>
        <w:color w:val="000000" w:themeColor="text1"/>
        <w:sz w:val="20"/>
        <w:szCs w:val="18"/>
        <w:lang w:val="en-US"/>
      </w:rPr>
    </w:pPr>
    <w:r>
      <w:rPr>
        <w:noProof/>
        <w:lang w:val="en-US" w:eastAsia="en-US"/>
      </w:rPr>
      <w:drawing>
        <wp:inline distT="0" distB="0" distL="0" distR="0" wp14:anchorId="48CB1DB1" wp14:editId="333EE7CB">
          <wp:extent cx="724534" cy="506192"/>
          <wp:effectExtent l="0" t="0" r="0" b="8255"/>
          <wp:docPr id="16" name="Resim 16" descr="Archive - X. International Symposium on Histo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ive - X. International Symposium on History Educ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2" cy="543233"/>
                  </a:xfrm>
                  <a:prstGeom prst="rect">
                    <a:avLst/>
                  </a:prstGeom>
                  <a:noFill/>
                  <a:ln>
                    <a:noFill/>
                  </a:ln>
                </pic:spPr>
              </pic:pic>
            </a:graphicData>
          </a:graphic>
        </wp:inline>
      </w:drawing>
    </w:r>
    <w:r w:rsidR="00DE2223">
      <w:rPr>
        <w:noProof/>
        <w:lang w:val="en-US"/>
      </w:rPr>
      <w:t xml:space="preserve">    </w:t>
    </w:r>
    <w:r>
      <w:rPr>
        <w:noProof/>
        <w:lang w:val="en-US" w:eastAsia="en-US"/>
      </w:rPr>
      <w:drawing>
        <wp:inline distT="0" distB="0" distL="0" distR="0" wp14:anchorId="0F4F1E15" wp14:editId="6941BC1B">
          <wp:extent cx="560803" cy="554983"/>
          <wp:effectExtent l="0" t="0" r="0" b="0"/>
          <wp:docPr id="17" name="Resim 17" descr="Our Logo | Nevşehir Hacı Bektaş Veli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ogo | Nevşehir Hacı Bektaş Veli Universi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542" cy="567590"/>
                  </a:xfrm>
                  <a:prstGeom prst="rect">
                    <a:avLst/>
                  </a:prstGeom>
                  <a:noFill/>
                  <a:ln>
                    <a:noFill/>
                  </a:ln>
                </pic:spPr>
              </pic:pic>
            </a:graphicData>
          </a:graphic>
        </wp:inline>
      </w:drawing>
    </w:r>
    <w:r w:rsidR="00DE2223">
      <w:rPr>
        <w:noProof/>
        <w:lang w:val="en-US"/>
      </w:rPr>
      <w:t xml:space="preserve">     </w:t>
    </w:r>
    <w:r>
      <w:rPr>
        <w:noProof/>
        <w:lang w:val="en-US" w:eastAsia="en-US"/>
      </w:rPr>
      <w:drawing>
        <wp:inline distT="0" distB="0" distL="0" distR="0" wp14:anchorId="19DA45A8" wp14:editId="65AEFC72">
          <wp:extent cx="492370" cy="550298"/>
          <wp:effectExtent l="0" t="0" r="3175" b="2540"/>
          <wp:docPr id="22" name="Resim 22" descr="Dosya:TÜBİTAK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ya:TÜBİTAK logo.svg - Vikiped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5988" cy="565518"/>
                  </a:xfrm>
                  <a:prstGeom prst="rect">
                    <a:avLst/>
                  </a:prstGeom>
                  <a:noFill/>
                  <a:ln>
                    <a:noFill/>
                  </a:ln>
                </pic:spPr>
              </pic:pic>
            </a:graphicData>
          </a:graphic>
        </wp:inline>
      </w:drawing>
    </w:r>
    <w:r w:rsidR="00DE2223">
      <w:rPr>
        <w:noProof/>
        <w:color w:val="000000" w:themeColor="text1"/>
        <w:sz w:val="20"/>
        <w:szCs w:val="18"/>
        <w:lang w:val="en-US"/>
      </w:rPr>
      <w:t xml:space="preserve">     </w:t>
    </w:r>
    <w:r>
      <w:rPr>
        <w:noProof/>
        <w:color w:val="000000" w:themeColor="text1"/>
        <w:sz w:val="20"/>
        <w:szCs w:val="18"/>
        <w:lang w:val="en-US" w:eastAsia="en-US"/>
      </w:rPr>
      <w:drawing>
        <wp:inline distT="0" distB="0" distL="0" distR="0" wp14:anchorId="05178705" wp14:editId="72A389FA">
          <wp:extent cx="577780" cy="577780"/>
          <wp:effectExtent l="0" t="0" r="0" b="0"/>
          <wp:docPr id="23" name="Resim 23" descr="C:\Users\NEVU\AppData\Local\Microsoft\Windows\INetCache\Content.Word\ihtisaslaşma koordinatörlüğü-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VU\AppData\Local\Microsoft\Windows\INetCache\Content.Word\ihtisaslaşma koordinatörlüğü-P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689" cy="578689"/>
                  </a:xfrm>
                  <a:prstGeom prst="rect">
                    <a:avLst/>
                  </a:prstGeom>
                  <a:noFill/>
                  <a:ln>
                    <a:noFill/>
                  </a:ln>
                </pic:spPr>
              </pic:pic>
            </a:graphicData>
          </a:graphic>
        </wp:inline>
      </w:drawing>
    </w:r>
  </w:p>
  <w:p w14:paraId="1F6B1A41" w14:textId="519A83DC" w:rsidR="00C46617" w:rsidRDefault="00C46617" w:rsidP="00C46617">
    <w:pPr>
      <w:pBdr>
        <w:top w:val="nil"/>
        <w:left w:val="nil"/>
        <w:bottom w:val="nil"/>
        <w:right w:val="nil"/>
        <w:between w:val="nil"/>
      </w:pBdr>
      <w:spacing w:before="4"/>
      <w:jc w:val="center"/>
      <w:rPr>
        <w:noProof/>
        <w:color w:val="000000" w:themeColor="text1"/>
        <w:sz w:val="20"/>
        <w:szCs w:val="18"/>
        <w:lang w:val="en-US"/>
      </w:rPr>
    </w:pPr>
  </w:p>
  <w:p w14:paraId="1494E4C4" w14:textId="31CE2D84" w:rsidR="007A3033" w:rsidRDefault="00C46617" w:rsidP="007A3033">
    <w:pPr>
      <w:pStyle w:val="stBilgi"/>
      <w:jc w:val="center"/>
      <w:rPr>
        <w:rFonts w:ascii="Palatino Linotype" w:hAnsi="Palatino Linotype"/>
        <w:b/>
        <w:sz w:val="20"/>
        <w:szCs w:val="20"/>
      </w:rPr>
    </w:pPr>
    <w:r w:rsidRPr="00C46617">
      <w:rPr>
        <w:rFonts w:ascii="Palatino Linotype" w:hAnsi="Palatino Linotype"/>
        <w:b/>
        <w:sz w:val="20"/>
        <w:szCs w:val="20"/>
      </w:rPr>
      <w:t>11. Uluslararası Tarih Eğitimi Sempozyumu</w:t>
    </w:r>
  </w:p>
  <w:p w14:paraId="766F6550" w14:textId="431B97A1" w:rsidR="00C46617" w:rsidRDefault="00C46617" w:rsidP="007A3033">
    <w:pPr>
      <w:pStyle w:val="stBilgi"/>
      <w:jc w:val="center"/>
      <w:rPr>
        <w:rFonts w:ascii="Palatino Linotype" w:hAnsi="Palatino Linotype"/>
        <w:b/>
        <w:sz w:val="20"/>
        <w:szCs w:val="20"/>
      </w:rPr>
    </w:pPr>
    <w:r w:rsidRPr="00C46617">
      <w:rPr>
        <w:rFonts w:ascii="Palatino Linotype" w:hAnsi="Palatino Linotype"/>
        <w:b/>
        <w:sz w:val="20"/>
        <w:szCs w:val="20"/>
      </w:rPr>
      <w:t>XIth International Symposium on History Education</w:t>
    </w:r>
  </w:p>
  <w:p w14:paraId="2568402C" w14:textId="1D0DBBDB" w:rsidR="00C46617" w:rsidRPr="00C46617" w:rsidRDefault="00C46617" w:rsidP="00C46617">
    <w:pPr>
      <w:pStyle w:val="stBilgi"/>
      <w:jc w:val="center"/>
      <w:rPr>
        <w:rFonts w:ascii="Palatino Linotype" w:hAnsi="Palatino Linotype"/>
        <w:b/>
        <w:sz w:val="20"/>
        <w:szCs w:val="20"/>
      </w:rPr>
    </w:pPr>
    <w:r w:rsidRPr="007F2957">
      <w:rPr>
        <w:rFonts w:ascii="Palatino Linotype" w:hAnsi="Palatino Linotype"/>
        <w:b/>
        <w:noProof/>
        <w:lang w:val="en-US" w:eastAsia="en-US"/>
      </w:rPr>
      <mc:AlternateContent>
        <mc:Choice Requires="wpg">
          <w:drawing>
            <wp:inline distT="0" distB="0" distL="0" distR="0" wp14:anchorId="0C956EEE" wp14:editId="2421ECDE">
              <wp:extent cx="5759450" cy="111125"/>
              <wp:effectExtent l="0" t="0" r="31750" b="22225"/>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111125"/>
                        <a:chOff x="0" y="-290"/>
                        <a:chExt cx="8642" cy="1139"/>
                      </a:xfrm>
                    </wpg:grpSpPr>
                    <wps:wsp>
                      <wps:cNvPr id="2" name="Line 3"/>
                      <wps:cNvCnPr>
                        <a:cxnSpLocks noChangeShapeType="1"/>
                      </wps:cNvCnPr>
                      <wps:spPr bwMode="auto">
                        <a:xfrm>
                          <a:off x="0" y="849"/>
                          <a:ext cx="8642" cy="0"/>
                        </a:xfrm>
                        <a:prstGeom prst="line">
                          <a:avLst/>
                        </a:prstGeom>
                        <a:noFill/>
                        <a:ln w="19050">
                          <a:solidFill>
                            <a:srgbClr val="282781"/>
                          </a:solidFill>
                          <a:prstDash val="solid"/>
                          <a:round/>
                          <a:headEn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0" y="-290"/>
                          <a:ext cx="8485"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AFD4" w14:textId="77777777" w:rsidR="00C46617" w:rsidRPr="009E0B5D" w:rsidRDefault="00C46617" w:rsidP="00C46617">
                            <w:pPr>
                              <w:ind w:left="6" w:right="5352"/>
                              <w:rPr>
                                <w:sz w:val="20"/>
                                <w:szCs w:val="20"/>
                              </w:rPr>
                            </w:pPr>
                          </w:p>
                        </w:txbxContent>
                      </wps:txbx>
                      <wps:bodyPr rot="0" vert="horz" wrap="square" lIns="0" tIns="0" rIns="0" bIns="0" anchor="t" anchorCtr="0" upright="1">
                        <a:noAutofit/>
                      </wps:bodyPr>
                    </wps:wsp>
                  </wpg:wgp>
                </a:graphicData>
              </a:graphic>
            </wp:inline>
          </w:drawing>
        </mc:Choice>
        <mc:Fallback>
          <w:pict>
            <v:group w14:anchorId="0C956EEE" id="Grup 1" o:spid="_x0000_s1026" style="width:453.5pt;height:8.75pt;mso-position-horizontal-relative:char;mso-position-vertical-relative:line" coordorigin=",-290" coordsize="8642,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">
              <v:line id="Line 3" o:spid="_x0000_s1027" style="position:absolute;visibility:visible;mso-wrap-style:square" from="0,849" to="864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" strokecolor="#282781" strokeweight="1.5pt"/>
              <v:shapetype id="_x0000_t202" coordsize="21600,21600" o:spt="202" path="m,l,21600r21600,l21600,xe">
                <v:stroke joinstyle="miter"/>
                <v:path gradientshapeok="t" o:connecttype="rect"/>
              </v:shapetype>
              <v:shape id="Text Box 5" o:spid="_x0000_s1028" type="#_x0000_t202" style="position:absolute;top:-290;width:848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04FAFD4" w14:textId="77777777" w:rsidR="00C46617" w:rsidRPr="009E0B5D" w:rsidRDefault="00C46617" w:rsidP="00C46617">
                      <w:pPr>
                        <w:ind w:left="6" w:right="5352"/>
                        <w:rPr>
                          <w:sz w:val="20"/>
                          <w:szCs w:val="20"/>
                        </w:rPr>
                      </w:pPr>
                    </w:p>
                  </w:txbxContent>
                </v:textbox>
              </v:shape>
              <w10:anchorlock/>
            </v:group>
          </w:pict>
        </mc:Fallback>
      </mc:AlternateContent>
    </w:r>
  </w:p>
  <w:p w14:paraId="337528E1" w14:textId="59D56DF9" w:rsidR="00C46617" w:rsidRPr="0077510C" w:rsidRDefault="00C46617" w:rsidP="00C46617">
    <w:pPr>
      <w:pBdr>
        <w:top w:val="nil"/>
        <w:left w:val="nil"/>
        <w:bottom w:val="nil"/>
        <w:right w:val="nil"/>
        <w:between w:val="nil"/>
      </w:pBdr>
      <w:spacing w:before="4"/>
      <w:jc w:val="cent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025"/>
    <w:multiLevelType w:val="hybridMultilevel"/>
    <w:tmpl w:val="207A71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FF7C27"/>
    <w:multiLevelType w:val="hybridMultilevel"/>
    <w:tmpl w:val="F2FA1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24093"/>
    <w:multiLevelType w:val="hybridMultilevel"/>
    <w:tmpl w:val="01241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E17D62"/>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3D61BFC"/>
    <w:multiLevelType w:val="hybridMultilevel"/>
    <w:tmpl w:val="B0900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E0995"/>
    <w:multiLevelType w:val="multilevel"/>
    <w:tmpl w:val="991E7D5A"/>
    <w:lvl w:ilvl="0">
      <w:start w:val="3"/>
      <w:numFmt w:val="decimal"/>
      <w:lvlText w:val="%1."/>
      <w:lvlJc w:val="left"/>
      <w:pPr>
        <w:tabs>
          <w:tab w:val="num" w:pos="660"/>
        </w:tabs>
        <w:ind w:left="660" w:hanging="660"/>
      </w:pPr>
      <w:rPr>
        <w:rFonts w:hint="default"/>
      </w:rPr>
    </w:lvl>
    <w:lvl w:ilvl="1">
      <w:start w:val="10"/>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5A4013"/>
    <w:multiLevelType w:val="hybridMultilevel"/>
    <w:tmpl w:val="496C365A"/>
    <w:lvl w:ilvl="0" w:tplc="E1E497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9F2F84"/>
    <w:multiLevelType w:val="hybridMultilevel"/>
    <w:tmpl w:val="11402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3605BF"/>
    <w:multiLevelType w:val="hybridMultilevel"/>
    <w:tmpl w:val="1E62D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833C2D"/>
    <w:multiLevelType w:val="hybridMultilevel"/>
    <w:tmpl w:val="98020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9A5C79"/>
    <w:multiLevelType w:val="hybridMultilevel"/>
    <w:tmpl w:val="616E28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843691"/>
    <w:multiLevelType w:val="multilevel"/>
    <w:tmpl w:val="5D469E7A"/>
    <w:lvl w:ilvl="0">
      <w:start w:val="2"/>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193548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64F68"/>
    <w:multiLevelType w:val="hybridMultilevel"/>
    <w:tmpl w:val="FC3AD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77A04"/>
    <w:multiLevelType w:val="hybridMultilevel"/>
    <w:tmpl w:val="974E3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470C31"/>
    <w:multiLevelType w:val="hybridMultilevel"/>
    <w:tmpl w:val="16727912"/>
    <w:lvl w:ilvl="0" w:tplc="87F657C2">
      <w:start w:val="4"/>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15:restartNumberingAfterBreak="0">
    <w:nsid w:val="4D45191B"/>
    <w:multiLevelType w:val="hybridMultilevel"/>
    <w:tmpl w:val="E46A76B4"/>
    <w:lvl w:ilvl="0" w:tplc="83BE8FC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CC1E6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BE5157"/>
    <w:multiLevelType w:val="hybridMultilevel"/>
    <w:tmpl w:val="65ECB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412436"/>
    <w:multiLevelType w:val="hybridMultilevel"/>
    <w:tmpl w:val="04A466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FF2B10"/>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BC1618"/>
    <w:multiLevelType w:val="hybridMultilevel"/>
    <w:tmpl w:val="7A1C1B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8163405"/>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7"/>
  </w:num>
  <w:num w:numId="2">
    <w:abstractNumId w:val="5"/>
  </w:num>
  <w:num w:numId="3">
    <w:abstractNumId w:val="20"/>
  </w:num>
  <w:num w:numId="4">
    <w:abstractNumId w:val="12"/>
  </w:num>
  <w:num w:numId="5">
    <w:abstractNumId w:val="11"/>
  </w:num>
  <w:num w:numId="6">
    <w:abstractNumId w:val="15"/>
  </w:num>
  <w:num w:numId="7">
    <w:abstractNumId w:val="10"/>
  </w:num>
  <w:num w:numId="8">
    <w:abstractNumId w:val="19"/>
  </w:num>
  <w:num w:numId="9">
    <w:abstractNumId w:val="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3"/>
  </w:num>
  <w:num w:numId="15">
    <w:abstractNumId w:val="7"/>
  </w:num>
  <w:num w:numId="16">
    <w:abstractNumId w:val="8"/>
  </w:num>
  <w:num w:numId="17">
    <w:abstractNumId w:val="18"/>
  </w:num>
  <w:num w:numId="18">
    <w:abstractNumId w:val="14"/>
  </w:num>
  <w:num w:numId="19">
    <w:abstractNumId w:val="16"/>
  </w:num>
  <w:num w:numId="20">
    <w:abstractNumId w:val="1"/>
  </w:num>
  <w:num w:numId="21">
    <w:abstractNumId w:val="6"/>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CwtDQ3NzewMDUwMDZU0lEKTi0uzszPAykwrAUA+VEQnSwAAAA="/>
  </w:docVars>
  <w:rsids>
    <w:rsidRoot w:val="00B769CA"/>
    <w:rsid w:val="0000090D"/>
    <w:rsid w:val="00004270"/>
    <w:rsid w:val="00004327"/>
    <w:rsid w:val="00007264"/>
    <w:rsid w:val="0001049D"/>
    <w:rsid w:val="00013099"/>
    <w:rsid w:val="000136AE"/>
    <w:rsid w:val="0001426D"/>
    <w:rsid w:val="000149CD"/>
    <w:rsid w:val="0001557B"/>
    <w:rsid w:val="0001780C"/>
    <w:rsid w:val="00022169"/>
    <w:rsid w:val="00022294"/>
    <w:rsid w:val="00023682"/>
    <w:rsid w:val="00026818"/>
    <w:rsid w:val="00030364"/>
    <w:rsid w:val="00032C07"/>
    <w:rsid w:val="00035271"/>
    <w:rsid w:val="00035AB8"/>
    <w:rsid w:val="00036D73"/>
    <w:rsid w:val="00036E50"/>
    <w:rsid w:val="000376BE"/>
    <w:rsid w:val="00042218"/>
    <w:rsid w:val="00042B5F"/>
    <w:rsid w:val="0004321A"/>
    <w:rsid w:val="00043514"/>
    <w:rsid w:val="00044C31"/>
    <w:rsid w:val="00046585"/>
    <w:rsid w:val="00046EF3"/>
    <w:rsid w:val="0004767C"/>
    <w:rsid w:val="00052E75"/>
    <w:rsid w:val="0005519F"/>
    <w:rsid w:val="00056492"/>
    <w:rsid w:val="00065C09"/>
    <w:rsid w:val="00070459"/>
    <w:rsid w:val="00071034"/>
    <w:rsid w:val="0007103D"/>
    <w:rsid w:val="000720B1"/>
    <w:rsid w:val="00073124"/>
    <w:rsid w:val="000734B5"/>
    <w:rsid w:val="00075BCA"/>
    <w:rsid w:val="000766D0"/>
    <w:rsid w:val="00077629"/>
    <w:rsid w:val="0007775B"/>
    <w:rsid w:val="000812BC"/>
    <w:rsid w:val="000823A9"/>
    <w:rsid w:val="00082D23"/>
    <w:rsid w:val="00084FF5"/>
    <w:rsid w:val="00090C2D"/>
    <w:rsid w:val="00090E67"/>
    <w:rsid w:val="000912F1"/>
    <w:rsid w:val="00093520"/>
    <w:rsid w:val="000940E4"/>
    <w:rsid w:val="000941F0"/>
    <w:rsid w:val="00095682"/>
    <w:rsid w:val="000975CB"/>
    <w:rsid w:val="000A1D4C"/>
    <w:rsid w:val="000A234E"/>
    <w:rsid w:val="000A3AEC"/>
    <w:rsid w:val="000A5E21"/>
    <w:rsid w:val="000A627A"/>
    <w:rsid w:val="000A66F7"/>
    <w:rsid w:val="000B018A"/>
    <w:rsid w:val="000B0DE1"/>
    <w:rsid w:val="000B17D4"/>
    <w:rsid w:val="000B273A"/>
    <w:rsid w:val="000B4047"/>
    <w:rsid w:val="000B6358"/>
    <w:rsid w:val="000B7EA5"/>
    <w:rsid w:val="000C2C07"/>
    <w:rsid w:val="000D0F38"/>
    <w:rsid w:val="000D1510"/>
    <w:rsid w:val="000D27C0"/>
    <w:rsid w:val="000E14D0"/>
    <w:rsid w:val="000E201F"/>
    <w:rsid w:val="000E4C08"/>
    <w:rsid w:val="000E71E4"/>
    <w:rsid w:val="000E75B5"/>
    <w:rsid w:val="000F0D2F"/>
    <w:rsid w:val="000F3787"/>
    <w:rsid w:val="001056C3"/>
    <w:rsid w:val="00105FB2"/>
    <w:rsid w:val="001064B5"/>
    <w:rsid w:val="00106A9B"/>
    <w:rsid w:val="00107C62"/>
    <w:rsid w:val="00112887"/>
    <w:rsid w:val="001151F4"/>
    <w:rsid w:val="0011726E"/>
    <w:rsid w:val="00117782"/>
    <w:rsid w:val="001251E2"/>
    <w:rsid w:val="001256A4"/>
    <w:rsid w:val="00130558"/>
    <w:rsid w:val="001414C2"/>
    <w:rsid w:val="0014395B"/>
    <w:rsid w:val="00145526"/>
    <w:rsid w:val="001465B8"/>
    <w:rsid w:val="00147784"/>
    <w:rsid w:val="00150D76"/>
    <w:rsid w:val="00150F13"/>
    <w:rsid w:val="0015244A"/>
    <w:rsid w:val="001539EC"/>
    <w:rsid w:val="00155AFE"/>
    <w:rsid w:val="00172009"/>
    <w:rsid w:val="001721B8"/>
    <w:rsid w:val="00177E7C"/>
    <w:rsid w:val="00180B01"/>
    <w:rsid w:val="00181F87"/>
    <w:rsid w:val="0018231B"/>
    <w:rsid w:val="00184EBE"/>
    <w:rsid w:val="0019034A"/>
    <w:rsid w:val="00190CAD"/>
    <w:rsid w:val="00191ACC"/>
    <w:rsid w:val="001926A2"/>
    <w:rsid w:val="00192E3D"/>
    <w:rsid w:val="00194E7E"/>
    <w:rsid w:val="00195C7B"/>
    <w:rsid w:val="00196457"/>
    <w:rsid w:val="001A02CC"/>
    <w:rsid w:val="001A4611"/>
    <w:rsid w:val="001A6177"/>
    <w:rsid w:val="001A617D"/>
    <w:rsid w:val="001A6BDA"/>
    <w:rsid w:val="001B54D1"/>
    <w:rsid w:val="001B6EBF"/>
    <w:rsid w:val="001B76C3"/>
    <w:rsid w:val="001C500D"/>
    <w:rsid w:val="001C72ED"/>
    <w:rsid w:val="001D01E9"/>
    <w:rsid w:val="001D11D3"/>
    <w:rsid w:val="001D1653"/>
    <w:rsid w:val="001D1B34"/>
    <w:rsid w:val="001D51A7"/>
    <w:rsid w:val="001D559E"/>
    <w:rsid w:val="001D6766"/>
    <w:rsid w:val="001D7827"/>
    <w:rsid w:val="001E1FEF"/>
    <w:rsid w:val="001E3C2B"/>
    <w:rsid w:val="001E3FB6"/>
    <w:rsid w:val="001E4F12"/>
    <w:rsid w:val="001E763C"/>
    <w:rsid w:val="001E7A7A"/>
    <w:rsid w:val="001F0F3D"/>
    <w:rsid w:val="001F3CA3"/>
    <w:rsid w:val="001F6431"/>
    <w:rsid w:val="001F7C5B"/>
    <w:rsid w:val="00200B7D"/>
    <w:rsid w:val="002052EF"/>
    <w:rsid w:val="002109F9"/>
    <w:rsid w:val="002110C9"/>
    <w:rsid w:val="002128B4"/>
    <w:rsid w:val="00213252"/>
    <w:rsid w:val="00214F43"/>
    <w:rsid w:val="0022401F"/>
    <w:rsid w:val="00225D85"/>
    <w:rsid w:val="0022648A"/>
    <w:rsid w:val="00227F9C"/>
    <w:rsid w:val="002337C6"/>
    <w:rsid w:val="002357FC"/>
    <w:rsid w:val="00237B28"/>
    <w:rsid w:val="0024148C"/>
    <w:rsid w:val="00242120"/>
    <w:rsid w:val="00242E25"/>
    <w:rsid w:val="00244A0F"/>
    <w:rsid w:val="002514F3"/>
    <w:rsid w:val="002533A5"/>
    <w:rsid w:val="002545F2"/>
    <w:rsid w:val="00255758"/>
    <w:rsid w:val="002631DA"/>
    <w:rsid w:val="002642B6"/>
    <w:rsid w:val="00266945"/>
    <w:rsid w:val="00271AC8"/>
    <w:rsid w:val="00272CF6"/>
    <w:rsid w:val="0027318B"/>
    <w:rsid w:val="00280F35"/>
    <w:rsid w:val="0028207A"/>
    <w:rsid w:val="00285E65"/>
    <w:rsid w:val="00286FD1"/>
    <w:rsid w:val="0028700A"/>
    <w:rsid w:val="00290D62"/>
    <w:rsid w:val="00292230"/>
    <w:rsid w:val="00294DC7"/>
    <w:rsid w:val="00295999"/>
    <w:rsid w:val="00297174"/>
    <w:rsid w:val="002A05A6"/>
    <w:rsid w:val="002A0A43"/>
    <w:rsid w:val="002A1D08"/>
    <w:rsid w:val="002A22F0"/>
    <w:rsid w:val="002A2A13"/>
    <w:rsid w:val="002A41F0"/>
    <w:rsid w:val="002A489C"/>
    <w:rsid w:val="002A6E36"/>
    <w:rsid w:val="002A71FD"/>
    <w:rsid w:val="002A7A1E"/>
    <w:rsid w:val="002B2641"/>
    <w:rsid w:val="002B4B65"/>
    <w:rsid w:val="002B739C"/>
    <w:rsid w:val="002B798C"/>
    <w:rsid w:val="002C01A6"/>
    <w:rsid w:val="002C0822"/>
    <w:rsid w:val="002C1172"/>
    <w:rsid w:val="002C297F"/>
    <w:rsid w:val="002C353D"/>
    <w:rsid w:val="002C456F"/>
    <w:rsid w:val="002C4BB7"/>
    <w:rsid w:val="002D410C"/>
    <w:rsid w:val="002D63D9"/>
    <w:rsid w:val="002E1EE5"/>
    <w:rsid w:val="002E3371"/>
    <w:rsid w:val="002E46F0"/>
    <w:rsid w:val="002E4BFA"/>
    <w:rsid w:val="002E6ED1"/>
    <w:rsid w:val="002F3AEC"/>
    <w:rsid w:val="002F5409"/>
    <w:rsid w:val="00301FE9"/>
    <w:rsid w:val="00305371"/>
    <w:rsid w:val="00306062"/>
    <w:rsid w:val="00307BE8"/>
    <w:rsid w:val="003134DD"/>
    <w:rsid w:val="0031487D"/>
    <w:rsid w:val="00317023"/>
    <w:rsid w:val="0032043D"/>
    <w:rsid w:val="00322451"/>
    <w:rsid w:val="00323771"/>
    <w:rsid w:val="00324DDB"/>
    <w:rsid w:val="00325902"/>
    <w:rsid w:val="00333EB5"/>
    <w:rsid w:val="003366BA"/>
    <w:rsid w:val="0033763E"/>
    <w:rsid w:val="00342277"/>
    <w:rsid w:val="0034285E"/>
    <w:rsid w:val="00342999"/>
    <w:rsid w:val="00342DBA"/>
    <w:rsid w:val="0034549E"/>
    <w:rsid w:val="0034576F"/>
    <w:rsid w:val="003469B9"/>
    <w:rsid w:val="00347E31"/>
    <w:rsid w:val="003535EF"/>
    <w:rsid w:val="00356C9F"/>
    <w:rsid w:val="00360DF5"/>
    <w:rsid w:val="003617C6"/>
    <w:rsid w:val="00365FDB"/>
    <w:rsid w:val="00371013"/>
    <w:rsid w:val="003714D7"/>
    <w:rsid w:val="003716F4"/>
    <w:rsid w:val="00371E66"/>
    <w:rsid w:val="003729B3"/>
    <w:rsid w:val="00376AB3"/>
    <w:rsid w:val="00376AEE"/>
    <w:rsid w:val="0037704C"/>
    <w:rsid w:val="00377B6C"/>
    <w:rsid w:val="00381B34"/>
    <w:rsid w:val="00384406"/>
    <w:rsid w:val="00391087"/>
    <w:rsid w:val="00392CA7"/>
    <w:rsid w:val="003943B8"/>
    <w:rsid w:val="003957FB"/>
    <w:rsid w:val="00397D8C"/>
    <w:rsid w:val="003A05CA"/>
    <w:rsid w:val="003A2A8F"/>
    <w:rsid w:val="003A3381"/>
    <w:rsid w:val="003A4F85"/>
    <w:rsid w:val="003A5693"/>
    <w:rsid w:val="003B1D55"/>
    <w:rsid w:val="003B2B5F"/>
    <w:rsid w:val="003B4F6E"/>
    <w:rsid w:val="003B5654"/>
    <w:rsid w:val="003B6DA6"/>
    <w:rsid w:val="003B7B7C"/>
    <w:rsid w:val="003B7E12"/>
    <w:rsid w:val="003C0189"/>
    <w:rsid w:val="003C1ACC"/>
    <w:rsid w:val="003C1C77"/>
    <w:rsid w:val="003C1D43"/>
    <w:rsid w:val="003C4395"/>
    <w:rsid w:val="003C540E"/>
    <w:rsid w:val="003C6F51"/>
    <w:rsid w:val="003C7633"/>
    <w:rsid w:val="003D7030"/>
    <w:rsid w:val="003E13EC"/>
    <w:rsid w:val="003E2808"/>
    <w:rsid w:val="003E39CE"/>
    <w:rsid w:val="003F07A7"/>
    <w:rsid w:val="003F2A28"/>
    <w:rsid w:val="003F4520"/>
    <w:rsid w:val="00404492"/>
    <w:rsid w:val="00404C02"/>
    <w:rsid w:val="004054A7"/>
    <w:rsid w:val="004063D1"/>
    <w:rsid w:val="004069B1"/>
    <w:rsid w:val="00410CE0"/>
    <w:rsid w:val="004125BF"/>
    <w:rsid w:val="00413E67"/>
    <w:rsid w:val="004161A8"/>
    <w:rsid w:val="0042038B"/>
    <w:rsid w:val="004206BD"/>
    <w:rsid w:val="00424FC8"/>
    <w:rsid w:val="00433E1B"/>
    <w:rsid w:val="00435A06"/>
    <w:rsid w:val="0044044F"/>
    <w:rsid w:val="004441E2"/>
    <w:rsid w:val="0044482B"/>
    <w:rsid w:val="00445918"/>
    <w:rsid w:val="0044663F"/>
    <w:rsid w:val="004467F0"/>
    <w:rsid w:val="00447E8F"/>
    <w:rsid w:val="00451EE2"/>
    <w:rsid w:val="00456EB2"/>
    <w:rsid w:val="00457C4B"/>
    <w:rsid w:val="004677D8"/>
    <w:rsid w:val="00467E8C"/>
    <w:rsid w:val="0047064D"/>
    <w:rsid w:val="004724C5"/>
    <w:rsid w:val="004733CC"/>
    <w:rsid w:val="00473805"/>
    <w:rsid w:val="00474E85"/>
    <w:rsid w:val="00475450"/>
    <w:rsid w:val="004810B4"/>
    <w:rsid w:val="00481564"/>
    <w:rsid w:val="00486A8F"/>
    <w:rsid w:val="004878CC"/>
    <w:rsid w:val="004906E0"/>
    <w:rsid w:val="004925F8"/>
    <w:rsid w:val="00495DE2"/>
    <w:rsid w:val="004961D5"/>
    <w:rsid w:val="0049739D"/>
    <w:rsid w:val="004A0946"/>
    <w:rsid w:val="004A1FAE"/>
    <w:rsid w:val="004A3B17"/>
    <w:rsid w:val="004A4328"/>
    <w:rsid w:val="004A4345"/>
    <w:rsid w:val="004A434E"/>
    <w:rsid w:val="004A69C7"/>
    <w:rsid w:val="004B0939"/>
    <w:rsid w:val="004B716D"/>
    <w:rsid w:val="004B7EF6"/>
    <w:rsid w:val="004C0E43"/>
    <w:rsid w:val="004C0F83"/>
    <w:rsid w:val="004C2029"/>
    <w:rsid w:val="004C592D"/>
    <w:rsid w:val="004D2791"/>
    <w:rsid w:val="004D2D51"/>
    <w:rsid w:val="004D393A"/>
    <w:rsid w:val="004D7155"/>
    <w:rsid w:val="004E207F"/>
    <w:rsid w:val="004E473A"/>
    <w:rsid w:val="004E5189"/>
    <w:rsid w:val="004E579A"/>
    <w:rsid w:val="004E6796"/>
    <w:rsid w:val="004E6FA3"/>
    <w:rsid w:val="004E7996"/>
    <w:rsid w:val="004F0073"/>
    <w:rsid w:val="004F0922"/>
    <w:rsid w:val="004F5434"/>
    <w:rsid w:val="004F54B5"/>
    <w:rsid w:val="004F766C"/>
    <w:rsid w:val="00505383"/>
    <w:rsid w:val="00507471"/>
    <w:rsid w:val="005122CB"/>
    <w:rsid w:val="005145B0"/>
    <w:rsid w:val="00515B03"/>
    <w:rsid w:val="00517605"/>
    <w:rsid w:val="00521876"/>
    <w:rsid w:val="00521B89"/>
    <w:rsid w:val="00522017"/>
    <w:rsid w:val="00523556"/>
    <w:rsid w:val="0052452D"/>
    <w:rsid w:val="005267A2"/>
    <w:rsid w:val="005268AA"/>
    <w:rsid w:val="00526FE5"/>
    <w:rsid w:val="00527E41"/>
    <w:rsid w:val="0053420D"/>
    <w:rsid w:val="0053611F"/>
    <w:rsid w:val="00536309"/>
    <w:rsid w:val="00537E1A"/>
    <w:rsid w:val="0054049D"/>
    <w:rsid w:val="00540785"/>
    <w:rsid w:val="00542D96"/>
    <w:rsid w:val="005439E0"/>
    <w:rsid w:val="00543DC2"/>
    <w:rsid w:val="00544604"/>
    <w:rsid w:val="00551E21"/>
    <w:rsid w:val="00551ED9"/>
    <w:rsid w:val="0055397C"/>
    <w:rsid w:val="005575B3"/>
    <w:rsid w:val="00560D02"/>
    <w:rsid w:val="00560E21"/>
    <w:rsid w:val="00562E26"/>
    <w:rsid w:val="0056562E"/>
    <w:rsid w:val="0056764E"/>
    <w:rsid w:val="00572203"/>
    <w:rsid w:val="005727B8"/>
    <w:rsid w:val="00573AB5"/>
    <w:rsid w:val="005745A1"/>
    <w:rsid w:val="00575B55"/>
    <w:rsid w:val="00575BF2"/>
    <w:rsid w:val="00576030"/>
    <w:rsid w:val="005802F5"/>
    <w:rsid w:val="005805E9"/>
    <w:rsid w:val="00583ABF"/>
    <w:rsid w:val="00583D6A"/>
    <w:rsid w:val="00586971"/>
    <w:rsid w:val="00590CD3"/>
    <w:rsid w:val="00593A77"/>
    <w:rsid w:val="005950DA"/>
    <w:rsid w:val="0059689D"/>
    <w:rsid w:val="005A185C"/>
    <w:rsid w:val="005A1F11"/>
    <w:rsid w:val="005A55DE"/>
    <w:rsid w:val="005A7E68"/>
    <w:rsid w:val="005A7FF7"/>
    <w:rsid w:val="005B2F92"/>
    <w:rsid w:val="005B3844"/>
    <w:rsid w:val="005B3EDA"/>
    <w:rsid w:val="005B4711"/>
    <w:rsid w:val="005C20CC"/>
    <w:rsid w:val="005C22FA"/>
    <w:rsid w:val="005C2CD1"/>
    <w:rsid w:val="005C38D7"/>
    <w:rsid w:val="005C52EB"/>
    <w:rsid w:val="005D196D"/>
    <w:rsid w:val="005D1B94"/>
    <w:rsid w:val="005D7760"/>
    <w:rsid w:val="005E143B"/>
    <w:rsid w:val="005E1747"/>
    <w:rsid w:val="005E26A1"/>
    <w:rsid w:val="005E3EDC"/>
    <w:rsid w:val="005F0CBD"/>
    <w:rsid w:val="005F1A0C"/>
    <w:rsid w:val="005F2E43"/>
    <w:rsid w:val="005F4044"/>
    <w:rsid w:val="005F5603"/>
    <w:rsid w:val="005F5B77"/>
    <w:rsid w:val="005F7D61"/>
    <w:rsid w:val="00600EA3"/>
    <w:rsid w:val="00602ACE"/>
    <w:rsid w:val="00603A6F"/>
    <w:rsid w:val="00606DCC"/>
    <w:rsid w:val="006149B6"/>
    <w:rsid w:val="00623E78"/>
    <w:rsid w:val="00624AC4"/>
    <w:rsid w:val="00630195"/>
    <w:rsid w:val="00631379"/>
    <w:rsid w:val="00631DE3"/>
    <w:rsid w:val="006331EC"/>
    <w:rsid w:val="0063385F"/>
    <w:rsid w:val="006363C1"/>
    <w:rsid w:val="00637442"/>
    <w:rsid w:val="006405D0"/>
    <w:rsid w:val="0064077F"/>
    <w:rsid w:val="0064461D"/>
    <w:rsid w:val="006450B3"/>
    <w:rsid w:val="00645B8B"/>
    <w:rsid w:val="00647A00"/>
    <w:rsid w:val="0065055B"/>
    <w:rsid w:val="0065140F"/>
    <w:rsid w:val="006516BD"/>
    <w:rsid w:val="00652DA4"/>
    <w:rsid w:val="00653866"/>
    <w:rsid w:val="006552B6"/>
    <w:rsid w:val="00655872"/>
    <w:rsid w:val="00661089"/>
    <w:rsid w:val="006624A0"/>
    <w:rsid w:val="00663500"/>
    <w:rsid w:val="0066438B"/>
    <w:rsid w:val="00665985"/>
    <w:rsid w:val="00670B24"/>
    <w:rsid w:val="0067215F"/>
    <w:rsid w:val="0067221E"/>
    <w:rsid w:val="006723EB"/>
    <w:rsid w:val="00674121"/>
    <w:rsid w:val="00676B4B"/>
    <w:rsid w:val="00684A44"/>
    <w:rsid w:val="0069075A"/>
    <w:rsid w:val="00690CE4"/>
    <w:rsid w:val="00692F6E"/>
    <w:rsid w:val="00695D36"/>
    <w:rsid w:val="006A0BFA"/>
    <w:rsid w:val="006A1DAE"/>
    <w:rsid w:val="006A5FC9"/>
    <w:rsid w:val="006A6B80"/>
    <w:rsid w:val="006A7C2D"/>
    <w:rsid w:val="006A7D0A"/>
    <w:rsid w:val="006B1B37"/>
    <w:rsid w:val="006B1D30"/>
    <w:rsid w:val="006B305B"/>
    <w:rsid w:val="006B3784"/>
    <w:rsid w:val="006B5CED"/>
    <w:rsid w:val="006B6D79"/>
    <w:rsid w:val="006B7644"/>
    <w:rsid w:val="006C2AB7"/>
    <w:rsid w:val="006C2BAC"/>
    <w:rsid w:val="006C7679"/>
    <w:rsid w:val="006D1023"/>
    <w:rsid w:val="006D2960"/>
    <w:rsid w:val="006D300B"/>
    <w:rsid w:val="006D32B0"/>
    <w:rsid w:val="006D35AD"/>
    <w:rsid w:val="006D4B20"/>
    <w:rsid w:val="006D5354"/>
    <w:rsid w:val="006D78F2"/>
    <w:rsid w:val="006E1DAA"/>
    <w:rsid w:val="006E2C82"/>
    <w:rsid w:val="006E39B1"/>
    <w:rsid w:val="006E5F54"/>
    <w:rsid w:val="006F06CA"/>
    <w:rsid w:val="006F0B0F"/>
    <w:rsid w:val="006F1DE3"/>
    <w:rsid w:val="006F2C79"/>
    <w:rsid w:val="006F311C"/>
    <w:rsid w:val="006F41F0"/>
    <w:rsid w:val="006F5202"/>
    <w:rsid w:val="00700094"/>
    <w:rsid w:val="00702E38"/>
    <w:rsid w:val="0070383D"/>
    <w:rsid w:val="00704C43"/>
    <w:rsid w:val="00704F2B"/>
    <w:rsid w:val="00705763"/>
    <w:rsid w:val="00711A25"/>
    <w:rsid w:val="00713557"/>
    <w:rsid w:val="00713C3F"/>
    <w:rsid w:val="00713D7B"/>
    <w:rsid w:val="007140F4"/>
    <w:rsid w:val="00716607"/>
    <w:rsid w:val="007203BC"/>
    <w:rsid w:val="0072087D"/>
    <w:rsid w:val="00722CC4"/>
    <w:rsid w:val="00722CCD"/>
    <w:rsid w:val="00723B6B"/>
    <w:rsid w:val="00723C25"/>
    <w:rsid w:val="007259F2"/>
    <w:rsid w:val="00732F9B"/>
    <w:rsid w:val="00733465"/>
    <w:rsid w:val="00734718"/>
    <w:rsid w:val="00736679"/>
    <w:rsid w:val="0073733B"/>
    <w:rsid w:val="00740092"/>
    <w:rsid w:val="00745BD5"/>
    <w:rsid w:val="00745C74"/>
    <w:rsid w:val="00746617"/>
    <w:rsid w:val="0074661B"/>
    <w:rsid w:val="00752CEC"/>
    <w:rsid w:val="00753CDF"/>
    <w:rsid w:val="00753DEE"/>
    <w:rsid w:val="00754C1A"/>
    <w:rsid w:val="0075557E"/>
    <w:rsid w:val="00756E0E"/>
    <w:rsid w:val="007577AB"/>
    <w:rsid w:val="00757F79"/>
    <w:rsid w:val="00760C09"/>
    <w:rsid w:val="00760C85"/>
    <w:rsid w:val="0076202E"/>
    <w:rsid w:val="00762229"/>
    <w:rsid w:val="0076383F"/>
    <w:rsid w:val="007646D8"/>
    <w:rsid w:val="00765670"/>
    <w:rsid w:val="00766198"/>
    <w:rsid w:val="0077067F"/>
    <w:rsid w:val="00772E65"/>
    <w:rsid w:val="00773244"/>
    <w:rsid w:val="00774B0F"/>
    <w:rsid w:val="007778EF"/>
    <w:rsid w:val="00781554"/>
    <w:rsid w:val="007828BE"/>
    <w:rsid w:val="007859EF"/>
    <w:rsid w:val="0078631F"/>
    <w:rsid w:val="0078772D"/>
    <w:rsid w:val="00790188"/>
    <w:rsid w:val="00793CA9"/>
    <w:rsid w:val="00795819"/>
    <w:rsid w:val="007A3033"/>
    <w:rsid w:val="007A4270"/>
    <w:rsid w:val="007A5877"/>
    <w:rsid w:val="007A5F08"/>
    <w:rsid w:val="007B0141"/>
    <w:rsid w:val="007B04AE"/>
    <w:rsid w:val="007B0D8A"/>
    <w:rsid w:val="007B1412"/>
    <w:rsid w:val="007B1EDF"/>
    <w:rsid w:val="007B1F2D"/>
    <w:rsid w:val="007B5308"/>
    <w:rsid w:val="007C660B"/>
    <w:rsid w:val="007C6843"/>
    <w:rsid w:val="007D014A"/>
    <w:rsid w:val="007D2050"/>
    <w:rsid w:val="007D2458"/>
    <w:rsid w:val="007D4E4C"/>
    <w:rsid w:val="007D4F80"/>
    <w:rsid w:val="007D66CB"/>
    <w:rsid w:val="007D6DCA"/>
    <w:rsid w:val="007E1AF1"/>
    <w:rsid w:val="007E3A1D"/>
    <w:rsid w:val="007E637A"/>
    <w:rsid w:val="007E69ED"/>
    <w:rsid w:val="007F2132"/>
    <w:rsid w:val="007F2957"/>
    <w:rsid w:val="007F43D5"/>
    <w:rsid w:val="007F55FD"/>
    <w:rsid w:val="007F5C86"/>
    <w:rsid w:val="007F5CEA"/>
    <w:rsid w:val="007F6266"/>
    <w:rsid w:val="007F7D64"/>
    <w:rsid w:val="00800A7F"/>
    <w:rsid w:val="00801179"/>
    <w:rsid w:val="0080120F"/>
    <w:rsid w:val="008022D4"/>
    <w:rsid w:val="00803B66"/>
    <w:rsid w:val="0080488A"/>
    <w:rsid w:val="0080569F"/>
    <w:rsid w:val="00805802"/>
    <w:rsid w:val="0081111E"/>
    <w:rsid w:val="008125B7"/>
    <w:rsid w:val="0081664B"/>
    <w:rsid w:val="00817E11"/>
    <w:rsid w:val="008208DD"/>
    <w:rsid w:val="0082283A"/>
    <w:rsid w:val="00823199"/>
    <w:rsid w:val="00823795"/>
    <w:rsid w:val="008276EC"/>
    <w:rsid w:val="00830314"/>
    <w:rsid w:val="008303D0"/>
    <w:rsid w:val="008306B7"/>
    <w:rsid w:val="00831E0D"/>
    <w:rsid w:val="00834217"/>
    <w:rsid w:val="008373FC"/>
    <w:rsid w:val="00840628"/>
    <w:rsid w:val="008413F1"/>
    <w:rsid w:val="0084298E"/>
    <w:rsid w:val="008439BA"/>
    <w:rsid w:val="00843B52"/>
    <w:rsid w:val="00845119"/>
    <w:rsid w:val="00847A4D"/>
    <w:rsid w:val="00850DBD"/>
    <w:rsid w:val="0085184F"/>
    <w:rsid w:val="00851B2C"/>
    <w:rsid w:val="00852D57"/>
    <w:rsid w:val="008539D3"/>
    <w:rsid w:val="00854ECF"/>
    <w:rsid w:val="00861381"/>
    <w:rsid w:val="00861809"/>
    <w:rsid w:val="00861E4A"/>
    <w:rsid w:val="0086306D"/>
    <w:rsid w:val="00863D54"/>
    <w:rsid w:val="008662E7"/>
    <w:rsid w:val="00870731"/>
    <w:rsid w:val="00873582"/>
    <w:rsid w:val="00873EBB"/>
    <w:rsid w:val="0087453A"/>
    <w:rsid w:val="008745A5"/>
    <w:rsid w:val="0087547C"/>
    <w:rsid w:val="00876AD6"/>
    <w:rsid w:val="00876EAE"/>
    <w:rsid w:val="00881B5B"/>
    <w:rsid w:val="008946FE"/>
    <w:rsid w:val="00896A23"/>
    <w:rsid w:val="00897AFC"/>
    <w:rsid w:val="008A2E5F"/>
    <w:rsid w:val="008A66F5"/>
    <w:rsid w:val="008A67B6"/>
    <w:rsid w:val="008A72D8"/>
    <w:rsid w:val="008A732E"/>
    <w:rsid w:val="008B1A97"/>
    <w:rsid w:val="008B4777"/>
    <w:rsid w:val="008B57E4"/>
    <w:rsid w:val="008B5CD5"/>
    <w:rsid w:val="008B7EB0"/>
    <w:rsid w:val="008C0702"/>
    <w:rsid w:val="008C3E74"/>
    <w:rsid w:val="008C4850"/>
    <w:rsid w:val="008C580C"/>
    <w:rsid w:val="008C6291"/>
    <w:rsid w:val="008C67F9"/>
    <w:rsid w:val="008C79ED"/>
    <w:rsid w:val="008D1396"/>
    <w:rsid w:val="008D1F3C"/>
    <w:rsid w:val="008D235D"/>
    <w:rsid w:val="008D30CB"/>
    <w:rsid w:val="008D3C79"/>
    <w:rsid w:val="008D5ECC"/>
    <w:rsid w:val="008D5FFC"/>
    <w:rsid w:val="008D79A7"/>
    <w:rsid w:val="008E0026"/>
    <w:rsid w:val="008E3638"/>
    <w:rsid w:val="008E45A5"/>
    <w:rsid w:val="008E4782"/>
    <w:rsid w:val="008E5FA4"/>
    <w:rsid w:val="008E7CBF"/>
    <w:rsid w:val="008F0316"/>
    <w:rsid w:val="008F070E"/>
    <w:rsid w:val="008F1FB6"/>
    <w:rsid w:val="008F20FA"/>
    <w:rsid w:val="008F2A56"/>
    <w:rsid w:val="008F39AD"/>
    <w:rsid w:val="008F44C8"/>
    <w:rsid w:val="008F461C"/>
    <w:rsid w:val="008F4715"/>
    <w:rsid w:val="008F5808"/>
    <w:rsid w:val="008F5F99"/>
    <w:rsid w:val="00900476"/>
    <w:rsid w:val="00900547"/>
    <w:rsid w:val="0090071A"/>
    <w:rsid w:val="00900B5F"/>
    <w:rsid w:val="00901C9B"/>
    <w:rsid w:val="00902E3E"/>
    <w:rsid w:val="00902FAA"/>
    <w:rsid w:val="00904820"/>
    <w:rsid w:val="0090705D"/>
    <w:rsid w:val="00910384"/>
    <w:rsid w:val="00910743"/>
    <w:rsid w:val="0091198E"/>
    <w:rsid w:val="00912DE6"/>
    <w:rsid w:val="00913CA3"/>
    <w:rsid w:val="00917049"/>
    <w:rsid w:val="0092032A"/>
    <w:rsid w:val="0092120A"/>
    <w:rsid w:val="0092550B"/>
    <w:rsid w:val="00925D1D"/>
    <w:rsid w:val="0092619A"/>
    <w:rsid w:val="00926B81"/>
    <w:rsid w:val="00927FA7"/>
    <w:rsid w:val="0093177D"/>
    <w:rsid w:val="00933121"/>
    <w:rsid w:val="009343A2"/>
    <w:rsid w:val="00934FF5"/>
    <w:rsid w:val="00936320"/>
    <w:rsid w:val="00936616"/>
    <w:rsid w:val="009377C0"/>
    <w:rsid w:val="009510C1"/>
    <w:rsid w:val="0095179E"/>
    <w:rsid w:val="009526BF"/>
    <w:rsid w:val="00953172"/>
    <w:rsid w:val="0095685C"/>
    <w:rsid w:val="00963830"/>
    <w:rsid w:val="009642C8"/>
    <w:rsid w:val="00964302"/>
    <w:rsid w:val="00965223"/>
    <w:rsid w:val="00966C4A"/>
    <w:rsid w:val="00971D8E"/>
    <w:rsid w:val="00976E07"/>
    <w:rsid w:val="0098143F"/>
    <w:rsid w:val="00982E28"/>
    <w:rsid w:val="00984653"/>
    <w:rsid w:val="009903D9"/>
    <w:rsid w:val="00990A7E"/>
    <w:rsid w:val="00990D2F"/>
    <w:rsid w:val="00993B50"/>
    <w:rsid w:val="00994542"/>
    <w:rsid w:val="00996DA2"/>
    <w:rsid w:val="009A004F"/>
    <w:rsid w:val="009A0334"/>
    <w:rsid w:val="009A117D"/>
    <w:rsid w:val="009A1615"/>
    <w:rsid w:val="009A2A88"/>
    <w:rsid w:val="009A45C0"/>
    <w:rsid w:val="009A51FA"/>
    <w:rsid w:val="009A5656"/>
    <w:rsid w:val="009B2DFC"/>
    <w:rsid w:val="009C3A96"/>
    <w:rsid w:val="009C3DB7"/>
    <w:rsid w:val="009C6323"/>
    <w:rsid w:val="009D39E3"/>
    <w:rsid w:val="009D50DD"/>
    <w:rsid w:val="009D5BA1"/>
    <w:rsid w:val="009D6531"/>
    <w:rsid w:val="009D727E"/>
    <w:rsid w:val="009E06F7"/>
    <w:rsid w:val="009E0919"/>
    <w:rsid w:val="009E0B5D"/>
    <w:rsid w:val="009E406A"/>
    <w:rsid w:val="009E46A7"/>
    <w:rsid w:val="009E513B"/>
    <w:rsid w:val="009E5E3B"/>
    <w:rsid w:val="009F2D67"/>
    <w:rsid w:val="009F48C5"/>
    <w:rsid w:val="009F5FD5"/>
    <w:rsid w:val="009F6236"/>
    <w:rsid w:val="009F708D"/>
    <w:rsid w:val="009F7F36"/>
    <w:rsid w:val="00A0089F"/>
    <w:rsid w:val="00A02C61"/>
    <w:rsid w:val="00A0349A"/>
    <w:rsid w:val="00A04A79"/>
    <w:rsid w:val="00A11853"/>
    <w:rsid w:val="00A134AA"/>
    <w:rsid w:val="00A13C8B"/>
    <w:rsid w:val="00A14907"/>
    <w:rsid w:val="00A14981"/>
    <w:rsid w:val="00A1557D"/>
    <w:rsid w:val="00A17E46"/>
    <w:rsid w:val="00A21052"/>
    <w:rsid w:val="00A23A16"/>
    <w:rsid w:val="00A256C4"/>
    <w:rsid w:val="00A25731"/>
    <w:rsid w:val="00A27377"/>
    <w:rsid w:val="00A309CA"/>
    <w:rsid w:val="00A31EEF"/>
    <w:rsid w:val="00A325CA"/>
    <w:rsid w:val="00A32870"/>
    <w:rsid w:val="00A334F3"/>
    <w:rsid w:val="00A34069"/>
    <w:rsid w:val="00A34271"/>
    <w:rsid w:val="00A35605"/>
    <w:rsid w:val="00A37CE4"/>
    <w:rsid w:val="00A40FCC"/>
    <w:rsid w:val="00A43E1E"/>
    <w:rsid w:val="00A44805"/>
    <w:rsid w:val="00A46EE7"/>
    <w:rsid w:val="00A471DC"/>
    <w:rsid w:val="00A47577"/>
    <w:rsid w:val="00A5257A"/>
    <w:rsid w:val="00A536C5"/>
    <w:rsid w:val="00A54255"/>
    <w:rsid w:val="00A576ED"/>
    <w:rsid w:val="00A6441D"/>
    <w:rsid w:val="00A71388"/>
    <w:rsid w:val="00A723D6"/>
    <w:rsid w:val="00A72DD0"/>
    <w:rsid w:val="00A73241"/>
    <w:rsid w:val="00A736DE"/>
    <w:rsid w:val="00A74E20"/>
    <w:rsid w:val="00A76529"/>
    <w:rsid w:val="00A8478C"/>
    <w:rsid w:val="00A85100"/>
    <w:rsid w:val="00A85D76"/>
    <w:rsid w:val="00A86197"/>
    <w:rsid w:val="00A90799"/>
    <w:rsid w:val="00A90DAB"/>
    <w:rsid w:val="00A942B3"/>
    <w:rsid w:val="00A943ED"/>
    <w:rsid w:val="00A964FE"/>
    <w:rsid w:val="00A97439"/>
    <w:rsid w:val="00A97928"/>
    <w:rsid w:val="00AA0DEE"/>
    <w:rsid w:val="00AA1357"/>
    <w:rsid w:val="00AA1451"/>
    <w:rsid w:val="00AA60BB"/>
    <w:rsid w:val="00AA7448"/>
    <w:rsid w:val="00AB09EA"/>
    <w:rsid w:val="00AB0ACB"/>
    <w:rsid w:val="00AB1895"/>
    <w:rsid w:val="00AB2841"/>
    <w:rsid w:val="00AB2BA3"/>
    <w:rsid w:val="00AB3C9E"/>
    <w:rsid w:val="00AB3DB3"/>
    <w:rsid w:val="00AB40FE"/>
    <w:rsid w:val="00AB418F"/>
    <w:rsid w:val="00AB523B"/>
    <w:rsid w:val="00AB5EBB"/>
    <w:rsid w:val="00AB6301"/>
    <w:rsid w:val="00AC0E0B"/>
    <w:rsid w:val="00AC1D02"/>
    <w:rsid w:val="00AC1EA6"/>
    <w:rsid w:val="00AC3541"/>
    <w:rsid w:val="00AC35A5"/>
    <w:rsid w:val="00AC3E34"/>
    <w:rsid w:val="00AC57F2"/>
    <w:rsid w:val="00AD0839"/>
    <w:rsid w:val="00AD2461"/>
    <w:rsid w:val="00AD2B84"/>
    <w:rsid w:val="00AD76E9"/>
    <w:rsid w:val="00AE0067"/>
    <w:rsid w:val="00AE114D"/>
    <w:rsid w:val="00AE346D"/>
    <w:rsid w:val="00AE349B"/>
    <w:rsid w:val="00AE3BCB"/>
    <w:rsid w:val="00AE5038"/>
    <w:rsid w:val="00AE6545"/>
    <w:rsid w:val="00AF4FF3"/>
    <w:rsid w:val="00B12338"/>
    <w:rsid w:val="00B1261B"/>
    <w:rsid w:val="00B128E3"/>
    <w:rsid w:val="00B12DF5"/>
    <w:rsid w:val="00B134CA"/>
    <w:rsid w:val="00B1531C"/>
    <w:rsid w:val="00B178AE"/>
    <w:rsid w:val="00B203F4"/>
    <w:rsid w:val="00B21CC4"/>
    <w:rsid w:val="00B228A4"/>
    <w:rsid w:val="00B24389"/>
    <w:rsid w:val="00B26F32"/>
    <w:rsid w:val="00B274B7"/>
    <w:rsid w:val="00B30103"/>
    <w:rsid w:val="00B3191B"/>
    <w:rsid w:val="00B3298A"/>
    <w:rsid w:val="00B34F4D"/>
    <w:rsid w:val="00B35C41"/>
    <w:rsid w:val="00B37615"/>
    <w:rsid w:val="00B37699"/>
    <w:rsid w:val="00B3788D"/>
    <w:rsid w:val="00B42219"/>
    <w:rsid w:val="00B43136"/>
    <w:rsid w:val="00B442B9"/>
    <w:rsid w:val="00B44C13"/>
    <w:rsid w:val="00B44E34"/>
    <w:rsid w:val="00B4742B"/>
    <w:rsid w:val="00B53E23"/>
    <w:rsid w:val="00B6039D"/>
    <w:rsid w:val="00B6226C"/>
    <w:rsid w:val="00B65F5E"/>
    <w:rsid w:val="00B72145"/>
    <w:rsid w:val="00B769CA"/>
    <w:rsid w:val="00B76D7D"/>
    <w:rsid w:val="00B81B1F"/>
    <w:rsid w:val="00B82630"/>
    <w:rsid w:val="00B837E8"/>
    <w:rsid w:val="00B85955"/>
    <w:rsid w:val="00B85A6F"/>
    <w:rsid w:val="00B91B4E"/>
    <w:rsid w:val="00B937B7"/>
    <w:rsid w:val="00B95623"/>
    <w:rsid w:val="00B95E8B"/>
    <w:rsid w:val="00BA38AD"/>
    <w:rsid w:val="00BA5877"/>
    <w:rsid w:val="00BB0383"/>
    <w:rsid w:val="00BB05BF"/>
    <w:rsid w:val="00BB28A8"/>
    <w:rsid w:val="00BB35EF"/>
    <w:rsid w:val="00BB3949"/>
    <w:rsid w:val="00BB71C4"/>
    <w:rsid w:val="00BC1B14"/>
    <w:rsid w:val="00BC6522"/>
    <w:rsid w:val="00BC6679"/>
    <w:rsid w:val="00BC740E"/>
    <w:rsid w:val="00BD102D"/>
    <w:rsid w:val="00BD1870"/>
    <w:rsid w:val="00BD50E5"/>
    <w:rsid w:val="00BD75A1"/>
    <w:rsid w:val="00BD7EFD"/>
    <w:rsid w:val="00BE40BC"/>
    <w:rsid w:val="00BE4DF3"/>
    <w:rsid w:val="00BE5FF9"/>
    <w:rsid w:val="00BE67B5"/>
    <w:rsid w:val="00BF07BF"/>
    <w:rsid w:val="00BF08F4"/>
    <w:rsid w:val="00BF4BA2"/>
    <w:rsid w:val="00BF71F1"/>
    <w:rsid w:val="00BF7EDF"/>
    <w:rsid w:val="00C00EFD"/>
    <w:rsid w:val="00C016CD"/>
    <w:rsid w:val="00C02637"/>
    <w:rsid w:val="00C03864"/>
    <w:rsid w:val="00C03E54"/>
    <w:rsid w:val="00C05382"/>
    <w:rsid w:val="00C06D6C"/>
    <w:rsid w:val="00C11C2C"/>
    <w:rsid w:val="00C12CB8"/>
    <w:rsid w:val="00C13914"/>
    <w:rsid w:val="00C141A0"/>
    <w:rsid w:val="00C1478F"/>
    <w:rsid w:val="00C15025"/>
    <w:rsid w:val="00C165A6"/>
    <w:rsid w:val="00C167EE"/>
    <w:rsid w:val="00C22D17"/>
    <w:rsid w:val="00C22E39"/>
    <w:rsid w:val="00C26C6C"/>
    <w:rsid w:val="00C31586"/>
    <w:rsid w:val="00C3418B"/>
    <w:rsid w:val="00C347E3"/>
    <w:rsid w:val="00C34BB0"/>
    <w:rsid w:val="00C35D07"/>
    <w:rsid w:val="00C36668"/>
    <w:rsid w:val="00C404E9"/>
    <w:rsid w:val="00C42DBC"/>
    <w:rsid w:val="00C43546"/>
    <w:rsid w:val="00C443FF"/>
    <w:rsid w:val="00C451B2"/>
    <w:rsid w:val="00C46617"/>
    <w:rsid w:val="00C5136B"/>
    <w:rsid w:val="00C55C50"/>
    <w:rsid w:val="00C56071"/>
    <w:rsid w:val="00C56532"/>
    <w:rsid w:val="00C57328"/>
    <w:rsid w:val="00C5767C"/>
    <w:rsid w:val="00C60C4D"/>
    <w:rsid w:val="00C61395"/>
    <w:rsid w:val="00C61AAB"/>
    <w:rsid w:val="00C62ED4"/>
    <w:rsid w:val="00C6412C"/>
    <w:rsid w:val="00C64A57"/>
    <w:rsid w:val="00C659D6"/>
    <w:rsid w:val="00C65F30"/>
    <w:rsid w:val="00C709F9"/>
    <w:rsid w:val="00C71519"/>
    <w:rsid w:val="00C72D25"/>
    <w:rsid w:val="00C734AA"/>
    <w:rsid w:val="00C77BD6"/>
    <w:rsid w:val="00C80F3E"/>
    <w:rsid w:val="00C817EE"/>
    <w:rsid w:val="00C81DA7"/>
    <w:rsid w:val="00C8461F"/>
    <w:rsid w:val="00C84883"/>
    <w:rsid w:val="00C903D4"/>
    <w:rsid w:val="00C91B6B"/>
    <w:rsid w:val="00C927AD"/>
    <w:rsid w:val="00C928EE"/>
    <w:rsid w:val="00C940D0"/>
    <w:rsid w:val="00C947D8"/>
    <w:rsid w:val="00CA0387"/>
    <w:rsid w:val="00CA17C7"/>
    <w:rsid w:val="00CA1986"/>
    <w:rsid w:val="00CA20A4"/>
    <w:rsid w:val="00CA2874"/>
    <w:rsid w:val="00CA3BEC"/>
    <w:rsid w:val="00CA481C"/>
    <w:rsid w:val="00CA70AD"/>
    <w:rsid w:val="00CA746E"/>
    <w:rsid w:val="00CB23AA"/>
    <w:rsid w:val="00CB61D6"/>
    <w:rsid w:val="00CC0144"/>
    <w:rsid w:val="00CC30F8"/>
    <w:rsid w:val="00CC6910"/>
    <w:rsid w:val="00CC745A"/>
    <w:rsid w:val="00CC7F9A"/>
    <w:rsid w:val="00CD6C1C"/>
    <w:rsid w:val="00CE523D"/>
    <w:rsid w:val="00CE5735"/>
    <w:rsid w:val="00CE5D0C"/>
    <w:rsid w:val="00CE5D96"/>
    <w:rsid w:val="00CF1CB5"/>
    <w:rsid w:val="00CF20FD"/>
    <w:rsid w:val="00CF313C"/>
    <w:rsid w:val="00CF3AF8"/>
    <w:rsid w:val="00CF4CDB"/>
    <w:rsid w:val="00CF5569"/>
    <w:rsid w:val="00CF698E"/>
    <w:rsid w:val="00CF6F19"/>
    <w:rsid w:val="00CF78B2"/>
    <w:rsid w:val="00D0098B"/>
    <w:rsid w:val="00D034F0"/>
    <w:rsid w:val="00D045FE"/>
    <w:rsid w:val="00D10865"/>
    <w:rsid w:val="00D167D5"/>
    <w:rsid w:val="00D20342"/>
    <w:rsid w:val="00D2262D"/>
    <w:rsid w:val="00D22AE4"/>
    <w:rsid w:val="00D2362D"/>
    <w:rsid w:val="00D24F8A"/>
    <w:rsid w:val="00D2575C"/>
    <w:rsid w:val="00D25951"/>
    <w:rsid w:val="00D264D2"/>
    <w:rsid w:val="00D27DEC"/>
    <w:rsid w:val="00D27ECA"/>
    <w:rsid w:val="00D3088B"/>
    <w:rsid w:val="00D321BE"/>
    <w:rsid w:val="00D33627"/>
    <w:rsid w:val="00D33707"/>
    <w:rsid w:val="00D33832"/>
    <w:rsid w:val="00D3745F"/>
    <w:rsid w:val="00D41A61"/>
    <w:rsid w:val="00D42FB1"/>
    <w:rsid w:val="00D43C7C"/>
    <w:rsid w:val="00D46D71"/>
    <w:rsid w:val="00D5036C"/>
    <w:rsid w:val="00D53FF5"/>
    <w:rsid w:val="00D561DB"/>
    <w:rsid w:val="00D56558"/>
    <w:rsid w:val="00D57791"/>
    <w:rsid w:val="00D57BA7"/>
    <w:rsid w:val="00D61036"/>
    <w:rsid w:val="00D62410"/>
    <w:rsid w:val="00D633BD"/>
    <w:rsid w:val="00D636F0"/>
    <w:rsid w:val="00D645F5"/>
    <w:rsid w:val="00D646CF"/>
    <w:rsid w:val="00D7107F"/>
    <w:rsid w:val="00D721AD"/>
    <w:rsid w:val="00D75148"/>
    <w:rsid w:val="00D75829"/>
    <w:rsid w:val="00D767B2"/>
    <w:rsid w:val="00D815DD"/>
    <w:rsid w:val="00D84260"/>
    <w:rsid w:val="00D842EA"/>
    <w:rsid w:val="00D87C2A"/>
    <w:rsid w:val="00D96C95"/>
    <w:rsid w:val="00DA0BFF"/>
    <w:rsid w:val="00DA3128"/>
    <w:rsid w:val="00DA3185"/>
    <w:rsid w:val="00DA339C"/>
    <w:rsid w:val="00DA4325"/>
    <w:rsid w:val="00DA66BC"/>
    <w:rsid w:val="00DA6822"/>
    <w:rsid w:val="00DB0D66"/>
    <w:rsid w:val="00DB1129"/>
    <w:rsid w:val="00DB2A5D"/>
    <w:rsid w:val="00DB2BC8"/>
    <w:rsid w:val="00DB3BB6"/>
    <w:rsid w:val="00DB5566"/>
    <w:rsid w:val="00DB56B4"/>
    <w:rsid w:val="00DC0C07"/>
    <w:rsid w:val="00DC6013"/>
    <w:rsid w:val="00DC697B"/>
    <w:rsid w:val="00DC6DF5"/>
    <w:rsid w:val="00DC7357"/>
    <w:rsid w:val="00DD02BC"/>
    <w:rsid w:val="00DD4915"/>
    <w:rsid w:val="00DD54EB"/>
    <w:rsid w:val="00DD785E"/>
    <w:rsid w:val="00DE0E94"/>
    <w:rsid w:val="00DE174C"/>
    <w:rsid w:val="00DE1BAC"/>
    <w:rsid w:val="00DE2223"/>
    <w:rsid w:val="00DE3A71"/>
    <w:rsid w:val="00DE4B09"/>
    <w:rsid w:val="00DE6027"/>
    <w:rsid w:val="00DE6C1F"/>
    <w:rsid w:val="00DE7447"/>
    <w:rsid w:val="00DF4D85"/>
    <w:rsid w:val="00DF68F4"/>
    <w:rsid w:val="00DF70D6"/>
    <w:rsid w:val="00DF7635"/>
    <w:rsid w:val="00E03A31"/>
    <w:rsid w:val="00E06F11"/>
    <w:rsid w:val="00E11063"/>
    <w:rsid w:val="00E11070"/>
    <w:rsid w:val="00E11382"/>
    <w:rsid w:val="00E114A7"/>
    <w:rsid w:val="00E116A1"/>
    <w:rsid w:val="00E14EA6"/>
    <w:rsid w:val="00E1776C"/>
    <w:rsid w:val="00E17E7E"/>
    <w:rsid w:val="00E2086D"/>
    <w:rsid w:val="00E21296"/>
    <w:rsid w:val="00E21E27"/>
    <w:rsid w:val="00E24118"/>
    <w:rsid w:val="00E25C7E"/>
    <w:rsid w:val="00E27495"/>
    <w:rsid w:val="00E309BE"/>
    <w:rsid w:val="00E31199"/>
    <w:rsid w:val="00E336DE"/>
    <w:rsid w:val="00E40DB4"/>
    <w:rsid w:val="00E4132F"/>
    <w:rsid w:val="00E4243F"/>
    <w:rsid w:val="00E43196"/>
    <w:rsid w:val="00E47D3E"/>
    <w:rsid w:val="00E501C6"/>
    <w:rsid w:val="00E505A0"/>
    <w:rsid w:val="00E5124D"/>
    <w:rsid w:val="00E51257"/>
    <w:rsid w:val="00E53C38"/>
    <w:rsid w:val="00E554AA"/>
    <w:rsid w:val="00E6020E"/>
    <w:rsid w:val="00E613EA"/>
    <w:rsid w:val="00E620CE"/>
    <w:rsid w:val="00E64BC8"/>
    <w:rsid w:val="00E66EFD"/>
    <w:rsid w:val="00E70115"/>
    <w:rsid w:val="00E72875"/>
    <w:rsid w:val="00E74ABD"/>
    <w:rsid w:val="00E80C25"/>
    <w:rsid w:val="00E815A9"/>
    <w:rsid w:val="00E82C52"/>
    <w:rsid w:val="00E8395D"/>
    <w:rsid w:val="00E856D3"/>
    <w:rsid w:val="00E920AB"/>
    <w:rsid w:val="00E93A18"/>
    <w:rsid w:val="00E94148"/>
    <w:rsid w:val="00E95C0E"/>
    <w:rsid w:val="00E97797"/>
    <w:rsid w:val="00EA41A4"/>
    <w:rsid w:val="00EA5621"/>
    <w:rsid w:val="00EA6302"/>
    <w:rsid w:val="00EB1EB3"/>
    <w:rsid w:val="00EB251F"/>
    <w:rsid w:val="00EB3939"/>
    <w:rsid w:val="00EB7B61"/>
    <w:rsid w:val="00EC0412"/>
    <w:rsid w:val="00EC142C"/>
    <w:rsid w:val="00EC19D2"/>
    <w:rsid w:val="00EC1AE8"/>
    <w:rsid w:val="00EC3A45"/>
    <w:rsid w:val="00EC4178"/>
    <w:rsid w:val="00ED5EF1"/>
    <w:rsid w:val="00EE026A"/>
    <w:rsid w:val="00EE09A2"/>
    <w:rsid w:val="00EE0AEA"/>
    <w:rsid w:val="00EE1478"/>
    <w:rsid w:val="00EE303C"/>
    <w:rsid w:val="00EF0761"/>
    <w:rsid w:val="00EF14F0"/>
    <w:rsid w:val="00EF1D70"/>
    <w:rsid w:val="00EF32DB"/>
    <w:rsid w:val="00F01870"/>
    <w:rsid w:val="00F02E5A"/>
    <w:rsid w:val="00F03AF6"/>
    <w:rsid w:val="00F071DE"/>
    <w:rsid w:val="00F103C1"/>
    <w:rsid w:val="00F11C33"/>
    <w:rsid w:val="00F12F2B"/>
    <w:rsid w:val="00F1328A"/>
    <w:rsid w:val="00F14375"/>
    <w:rsid w:val="00F153C9"/>
    <w:rsid w:val="00F155DD"/>
    <w:rsid w:val="00F262AF"/>
    <w:rsid w:val="00F27830"/>
    <w:rsid w:val="00F32BF7"/>
    <w:rsid w:val="00F3377F"/>
    <w:rsid w:val="00F33FB0"/>
    <w:rsid w:val="00F347F7"/>
    <w:rsid w:val="00F350F7"/>
    <w:rsid w:val="00F36ED3"/>
    <w:rsid w:val="00F37A14"/>
    <w:rsid w:val="00F40802"/>
    <w:rsid w:val="00F446F2"/>
    <w:rsid w:val="00F473ED"/>
    <w:rsid w:val="00F51F21"/>
    <w:rsid w:val="00F531F5"/>
    <w:rsid w:val="00F55DF6"/>
    <w:rsid w:val="00F61D53"/>
    <w:rsid w:val="00F61FC1"/>
    <w:rsid w:val="00F65649"/>
    <w:rsid w:val="00F659E9"/>
    <w:rsid w:val="00F671C9"/>
    <w:rsid w:val="00F7189F"/>
    <w:rsid w:val="00F71CCD"/>
    <w:rsid w:val="00F71FFD"/>
    <w:rsid w:val="00F72634"/>
    <w:rsid w:val="00F74A95"/>
    <w:rsid w:val="00F74DB4"/>
    <w:rsid w:val="00F754C2"/>
    <w:rsid w:val="00F761AC"/>
    <w:rsid w:val="00F7712F"/>
    <w:rsid w:val="00F821D3"/>
    <w:rsid w:val="00F84E86"/>
    <w:rsid w:val="00F8539A"/>
    <w:rsid w:val="00F857B4"/>
    <w:rsid w:val="00F87306"/>
    <w:rsid w:val="00F878B2"/>
    <w:rsid w:val="00F87BE9"/>
    <w:rsid w:val="00F9027C"/>
    <w:rsid w:val="00F911CE"/>
    <w:rsid w:val="00F97D45"/>
    <w:rsid w:val="00FA5916"/>
    <w:rsid w:val="00FA5F6F"/>
    <w:rsid w:val="00FA6C03"/>
    <w:rsid w:val="00FB4C5C"/>
    <w:rsid w:val="00FB6756"/>
    <w:rsid w:val="00FC28B6"/>
    <w:rsid w:val="00FC4372"/>
    <w:rsid w:val="00FC72BF"/>
    <w:rsid w:val="00FC795B"/>
    <w:rsid w:val="00FD0D1B"/>
    <w:rsid w:val="00FD2622"/>
    <w:rsid w:val="00FD41DA"/>
    <w:rsid w:val="00FD55D5"/>
    <w:rsid w:val="00FE3A51"/>
    <w:rsid w:val="00FE57FA"/>
    <w:rsid w:val="00FE6072"/>
    <w:rsid w:val="00FE62E4"/>
    <w:rsid w:val="00FF0039"/>
    <w:rsid w:val="00FF0166"/>
    <w:rsid w:val="00FF2652"/>
    <w:rsid w:val="00FF2F98"/>
    <w:rsid w:val="00FF4DB6"/>
    <w:rsid w:val="00FF5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1DD20"/>
  <w15:docId w15:val="{86E5C556-5317-4CA3-9858-54D30CF8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E8"/>
    <w:rPr>
      <w:sz w:val="24"/>
      <w:szCs w:val="24"/>
    </w:rPr>
  </w:style>
  <w:style w:type="paragraph" w:styleId="Balk1">
    <w:name w:val="heading 1"/>
    <w:basedOn w:val="Normal"/>
    <w:next w:val="Normal"/>
    <w:link w:val="Balk1Char"/>
    <w:uiPriority w:val="9"/>
    <w:qFormat/>
    <w:rsid w:val="00BC74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qFormat/>
    <w:rsid w:val="000E75B5"/>
    <w:pPr>
      <w:outlineLvl w:val="1"/>
    </w:pPr>
    <w:rPr>
      <w:b/>
      <w:bCs/>
    </w:rPr>
  </w:style>
  <w:style w:type="paragraph" w:styleId="Balk3">
    <w:name w:val="heading 3"/>
    <w:basedOn w:val="Normal"/>
    <w:next w:val="Normal"/>
    <w:link w:val="Balk3Char"/>
    <w:uiPriority w:val="9"/>
    <w:semiHidden/>
    <w:unhideWhenUsed/>
    <w:qFormat/>
    <w:rsid w:val="0055397C"/>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740E"/>
    <w:rPr>
      <w:rFonts w:asciiTheme="majorHAnsi" w:eastAsiaTheme="majorEastAsia" w:hAnsiTheme="majorHAnsi" w:cstheme="majorBidi"/>
      <w:color w:val="365F91" w:themeColor="accent1" w:themeShade="BF"/>
      <w:sz w:val="32"/>
      <w:szCs w:val="32"/>
    </w:rPr>
  </w:style>
  <w:style w:type="table" w:styleId="TabloKlavuzu">
    <w:name w:val="Table Grid"/>
    <w:basedOn w:val="NormalTablo"/>
    <w:uiPriority w:val="59"/>
    <w:rsid w:val="002E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unhideWhenUsed/>
    <w:rsid w:val="00D22AE4"/>
    <w:rPr>
      <w:sz w:val="20"/>
      <w:szCs w:val="20"/>
    </w:rPr>
  </w:style>
  <w:style w:type="character" w:customStyle="1" w:styleId="DipnotMetniChar">
    <w:name w:val="Dipnot Metni Char"/>
    <w:basedOn w:val="VarsaylanParagrafYazTipi"/>
    <w:link w:val="DipnotMetni"/>
    <w:uiPriority w:val="99"/>
    <w:semiHidden/>
    <w:rsid w:val="00D22AE4"/>
  </w:style>
  <w:style w:type="character" w:styleId="DipnotBavurusu">
    <w:name w:val="footnote reference"/>
    <w:uiPriority w:val="99"/>
    <w:semiHidden/>
    <w:unhideWhenUsed/>
    <w:rsid w:val="00D22AE4"/>
    <w:rPr>
      <w:vertAlign w:val="superscript"/>
    </w:rPr>
  </w:style>
  <w:style w:type="paragraph" w:styleId="stBilgi">
    <w:name w:val="header"/>
    <w:basedOn w:val="Normal"/>
    <w:link w:val="stBilgiChar"/>
    <w:uiPriority w:val="99"/>
    <w:unhideWhenUsed/>
    <w:rsid w:val="007D4E4C"/>
    <w:pPr>
      <w:tabs>
        <w:tab w:val="center" w:pos="4536"/>
        <w:tab w:val="right" w:pos="9072"/>
      </w:tabs>
    </w:pPr>
  </w:style>
  <w:style w:type="character" w:customStyle="1" w:styleId="stBilgiChar">
    <w:name w:val="Üst Bilgi Char"/>
    <w:basedOn w:val="VarsaylanParagrafYazTipi"/>
    <w:link w:val="stBilgi"/>
    <w:uiPriority w:val="99"/>
    <w:rsid w:val="007D4E4C"/>
    <w:rPr>
      <w:sz w:val="24"/>
      <w:szCs w:val="24"/>
    </w:rPr>
  </w:style>
  <w:style w:type="paragraph" w:styleId="AltBilgi">
    <w:name w:val="footer"/>
    <w:basedOn w:val="Normal"/>
    <w:link w:val="AltBilgiChar"/>
    <w:uiPriority w:val="99"/>
    <w:unhideWhenUsed/>
    <w:rsid w:val="007D4E4C"/>
    <w:pPr>
      <w:tabs>
        <w:tab w:val="center" w:pos="4536"/>
        <w:tab w:val="right" w:pos="9072"/>
      </w:tabs>
    </w:pPr>
  </w:style>
  <w:style w:type="character" w:customStyle="1" w:styleId="AltBilgiChar">
    <w:name w:val="Alt Bilgi Char"/>
    <w:basedOn w:val="VarsaylanParagrafYazTipi"/>
    <w:link w:val="AltBilgi"/>
    <w:uiPriority w:val="99"/>
    <w:rsid w:val="007D4E4C"/>
    <w:rPr>
      <w:sz w:val="24"/>
      <w:szCs w:val="24"/>
    </w:rPr>
  </w:style>
  <w:style w:type="paragraph" w:styleId="GvdeMetni">
    <w:name w:val="Body Text"/>
    <w:basedOn w:val="Normal"/>
    <w:link w:val="GvdeMetniChar"/>
    <w:uiPriority w:val="1"/>
    <w:qFormat/>
    <w:rsid w:val="008125B7"/>
    <w:pPr>
      <w:widowControl w:val="0"/>
      <w:autoSpaceDE w:val="0"/>
      <w:autoSpaceDN w:val="0"/>
    </w:pPr>
    <w:rPr>
      <w:sz w:val="21"/>
      <w:szCs w:val="21"/>
      <w:lang w:val="en-US" w:eastAsia="en-US"/>
    </w:rPr>
  </w:style>
  <w:style w:type="character" w:customStyle="1" w:styleId="GvdeMetniChar">
    <w:name w:val="Gövde Metni Char"/>
    <w:basedOn w:val="VarsaylanParagrafYazTipi"/>
    <w:link w:val="GvdeMetni"/>
    <w:uiPriority w:val="1"/>
    <w:rsid w:val="008125B7"/>
    <w:rPr>
      <w:sz w:val="21"/>
      <w:szCs w:val="21"/>
      <w:lang w:val="en-US" w:eastAsia="en-US"/>
    </w:rPr>
  </w:style>
  <w:style w:type="character" w:styleId="Kpr">
    <w:name w:val="Hyperlink"/>
    <w:basedOn w:val="VarsaylanParagrafYazTipi"/>
    <w:uiPriority w:val="99"/>
    <w:unhideWhenUsed/>
    <w:rsid w:val="00BC740E"/>
    <w:rPr>
      <w:color w:val="0000FF" w:themeColor="hyperlink"/>
      <w:u w:val="single"/>
    </w:rPr>
  </w:style>
  <w:style w:type="paragraph" w:styleId="ListeParagraf">
    <w:name w:val="List Paragraph"/>
    <w:basedOn w:val="Normal"/>
    <w:uiPriority w:val="34"/>
    <w:qFormat/>
    <w:rsid w:val="00DD4915"/>
    <w:pPr>
      <w:ind w:left="720"/>
      <w:contextualSpacing/>
    </w:pPr>
  </w:style>
  <w:style w:type="table" w:customStyle="1" w:styleId="TabloKlavuzu7">
    <w:name w:val="Tablo Kılavuzu7"/>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9F708D"/>
    <w:rPr>
      <w:sz w:val="16"/>
      <w:szCs w:val="16"/>
    </w:rPr>
  </w:style>
  <w:style w:type="paragraph" w:customStyle="1" w:styleId="paraf">
    <w:name w:val="paraf"/>
    <w:basedOn w:val="Normal"/>
    <w:rsid w:val="00723B6B"/>
    <w:pPr>
      <w:spacing w:before="100" w:beforeAutospacing="1" w:after="100" w:afterAutospacing="1"/>
    </w:pPr>
  </w:style>
  <w:style w:type="table" w:customStyle="1" w:styleId="AkKlavuz-Vurgu11">
    <w:name w:val="Açık Kılavuz - Vurgu 11"/>
    <w:basedOn w:val="NormalTablo"/>
    <w:uiPriority w:val="62"/>
    <w:rsid w:val="00723B6B"/>
    <w:rPr>
      <w:rFonts w:ascii="Calibri" w:eastAsia="Calibri" w:hAnsi="Calibri" w:cs="Arial"/>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VarsaylanParagrafYazTipi"/>
    <w:rsid w:val="00723B6B"/>
  </w:style>
  <w:style w:type="character" w:styleId="Vurgu">
    <w:name w:val="Emphasis"/>
    <w:basedOn w:val="VarsaylanParagrafYazTipi"/>
    <w:uiPriority w:val="20"/>
    <w:qFormat/>
    <w:rsid w:val="00723B6B"/>
    <w:rPr>
      <w:i/>
      <w:iCs/>
    </w:rPr>
  </w:style>
  <w:style w:type="paragraph" w:customStyle="1" w:styleId="Default">
    <w:name w:val="Default"/>
    <w:rsid w:val="00551E21"/>
    <w:pPr>
      <w:autoSpaceDE w:val="0"/>
      <w:autoSpaceDN w:val="0"/>
      <w:adjustRightInd w:val="0"/>
    </w:pPr>
    <w:rPr>
      <w:rFonts w:eastAsiaTheme="minorHAnsi"/>
      <w:color w:val="000000"/>
      <w:sz w:val="24"/>
      <w:szCs w:val="24"/>
      <w:lang w:eastAsia="en-US"/>
    </w:rPr>
  </w:style>
  <w:style w:type="table" w:customStyle="1" w:styleId="Stil1">
    <w:name w:val="Stil1"/>
    <w:basedOn w:val="NormalTablo"/>
    <w:uiPriority w:val="99"/>
    <w:rsid w:val="00214F43"/>
    <w:tblPr>
      <w:tblBorders>
        <w:top w:val="single" w:sz="4" w:space="0" w:color="auto"/>
        <w:bottom w:val="single" w:sz="4" w:space="0" w:color="auto"/>
      </w:tblBorders>
    </w:tblPr>
  </w:style>
  <w:style w:type="paragraph" w:styleId="AklamaMetni">
    <w:name w:val="annotation text"/>
    <w:basedOn w:val="Normal"/>
    <w:link w:val="AklamaMetniChar"/>
    <w:uiPriority w:val="99"/>
    <w:semiHidden/>
    <w:unhideWhenUsed/>
    <w:rsid w:val="006D32B0"/>
    <w:rPr>
      <w:sz w:val="20"/>
      <w:szCs w:val="20"/>
    </w:rPr>
  </w:style>
  <w:style w:type="character" w:customStyle="1" w:styleId="AklamaMetniChar">
    <w:name w:val="Açıklama Metni Char"/>
    <w:basedOn w:val="VarsaylanParagrafYazTipi"/>
    <w:link w:val="AklamaMetni"/>
    <w:uiPriority w:val="99"/>
    <w:semiHidden/>
    <w:rsid w:val="006D32B0"/>
  </w:style>
  <w:style w:type="paragraph" w:styleId="AklamaKonusu">
    <w:name w:val="annotation subject"/>
    <w:basedOn w:val="AklamaMetni"/>
    <w:next w:val="AklamaMetni"/>
    <w:link w:val="AklamaKonusuChar"/>
    <w:uiPriority w:val="99"/>
    <w:semiHidden/>
    <w:unhideWhenUsed/>
    <w:rsid w:val="006D32B0"/>
    <w:rPr>
      <w:b/>
      <w:bCs/>
    </w:rPr>
  </w:style>
  <w:style w:type="character" w:customStyle="1" w:styleId="AklamaKonusuChar">
    <w:name w:val="Açıklama Konusu Char"/>
    <w:basedOn w:val="AklamaMetniChar"/>
    <w:link w:val="AklamaKonusu"/>
    <w:uiPriority w:val="99"/>
    <w:semiHidden/>
    <w:rsid w:val="006D32B0"/>
    <w:rPr>
      <w:b/>
      <w:bCs/>
    </w:rPr>
  </w:style>
  <w:style w:type="paragraph" w:styleId="BalonMetni">
    <w:name w:val="Balloon Text"/>
    <w:basedOn w:val="Normal"/>
    <w:link w:val="BalonMetniChar"/>
    <w:uiPriority w:val="99"/>
    <w:semiHidden/>
    <w:unhideWhenUsed/>
    <w:rsid w:val="006D32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2B0"/>
    <w:rPr>
      <w:rFonts w:ascii="Segoe UI" w:hAnsi="Segoe UI" w:cs="Segoe UI"/>
      <w:sz w:val="18"/>
      <w:szCs w:val="18"/>
    </w:rPr>
  </w:style>
  <w:style w:type="character" w:customStyle="1" w:styleId="Balk3Char">
    <w:name w:val="Başlık 3 Char"/>
    <w:basedOn w:val="VarsaylanParagrafYazTipi"/>
    <w:link w:val="Balk3"/>
    <w:uiPriority w:val="9"/>
    <w:semiHidden/>
    <w:rsid w:val="005539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ytimes.com/2020/04/09/science/neanderthals-fiber-string-math.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pewresearch.org/fact-tank/2021/10/01/what-we-know-about-online-learning-and-the-homework-gap-amid-the-pandemi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pace.auckland.ac.nz/handle%20/2292/366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sycnet.apa.org/doi/10.1037/0278-6133.24.2.2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7/0000120-016" TargetMode="External"/><Relationship Id="rId14" Type="http://schemas.openxmlformats.org/officeDocument/2006/relationships/hyperlink" Target="https://irp-cdn.multiscreensite.com/a5ea5d51/files/uploaded/APA2019_%20Program_190708.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UTEB%20-%20MAKALE%20&#350;ABLONU.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invertIfNegative val="0"/>
          <c:dLbls>
            <c:dLbl>
              <c:idx val="0"/>
              <c:tx>
                <c:rich>
                  <a:bodyPr/>
                  <a:lstStyle/>
                  <a:p>
                    <a:r>
                      <a:rPr lang="en-US"/>
                      <a:t>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CC-4470-B4D3-342DDDB5D5A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Sayfa1!$A$1:$C$1</c:f>
              <c:strCache>
                <c:ptCount val="3"/>
                <c:pt idx="0">
                  <c:v>5.sınıf </c:v>
                </c:pt>
                <c:pt idx="1">
                  <c:v>6.sınıf</c:v>
                </c:pt>
                <c:pt idx="2">
                  <c:v>7.sınıf</c:v>
                </c:pt>
              </c:strCache>
            </c:strRef>
          </c:cat>
          <c:val>
            <c:numRef>
              <c:f>Sayfa1!$A$2:$C$2</c:f>
              <c:numCache>
                <c:formatCode>General</c:formatCode>
                <c:ptCount val="3"/>
                <c:pt idx="0">
                  <c:v>51</c:v>
                </c:pt>
                <c:pt idx="1">
                  <c:v>68</c:v>
                </c:pt>
                <c:pt idx="2">
                  <c:v>97</c:v>
                </c:pt>
              </c:numCache>
            </c:numRef>
          </c:val>
          <c:extLst>
            <c:ext xmlns:c16="http://schemas.microsoft.com/office/drawing/2014/chart" uri="{C3380CC4-5D6E-409C-BE32-E72D297353CC}">
              <c16:uniqueId val="{00000001-9DCC-4470-B4D3-342DDDB5D5A0}"/>
            </c:ext>
          </c:extLst>
        </c:ser>
        <c:dLbls>
          <c:showLegendKey val="0"/>
          <c:showVal val="1"/>
          <c:showCatName val="0"/>
          <c:showSerName val="0"/>
          <c:showPercent val="0"/>
          <c:showBubbleSize val="0"/>
        </c:dLbls>
        <c:gapWidth val="150"/>
        <c:axId val="418074624"/>
        <c:axId val="418077312"/>
      </c:barChart>
      <c:catAx>
        <c:axId val="41807462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n-US"/>
          </a:p>
        </c:txPr>
        <c:crossAx val="418077312"/>
        <c:crosses val="autoZero"/>
        <c:auto val="1"/>
        <c:lblAlgn val="ctr"/>
        <c:lblOffset val="100"/>
        <c:noMultiLvlLbl val="0"/>
      </c:catAx>
      <c:valAx>
        <c:axId val="41807731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n-US"/>
          </a:p>
        </c:txPr>
        <c:crossAx val="418074624"/>
        <c:crosses val="autoZero"/>
        <c:crossBetween val="between"/>
      </c:valAx>
      <c:spPr>
        <a:noFill/>
        <a:ln w="25400">
          <a:noFill/>
        </a:ln>
      </c:spPr>
    </c:plotArea>
    <c:plotVisOnly val="1"/>
    <c:dispBlanksAs val="gap"/>
    <c:showDLblsOverMax val="0"/>
  </c:chart>
  <c:spPr>
    <a:ln w="9525" cap="flat" cmpd="sng" algn="ctr">
      <a:noFill/>
      <a:prstDash val="solid"/>
      <a:round/>
    </a:ln>
  </c:spPr>
  <c:txPr>
    <a:bodyPr/>
    <a:lstStyle/>
    <a:p>
      <a:pPr>
        <a:defRPr lang="en-US"/>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3296806B74FF485C604990A942EA9"/>
        <w:category>
          <w:name w:val="Genel"/>
          <w:gallery w:val="placeholder"/>
        </w:category>
        <w:types>
          <w:type w:val="bbPlcHdr"/>
        </w:types>
        <w:behaviors>
          <w:behavior w:val="content"/>
        </w:behaviors>
        <w:guid w:val="{19CE6FAC-F627-49ED-8AC0-B9348B963F24}"/>
      </w:docPartPr>
      <w:docPartBody>
        <w:p w:rsidR="00000000" w:rsidRDefault="00A620EC" w:rsidP="00A620EC">
          <w:pPr>
            <w:pStyle w:val="A823296806B74FF485C604990A942EA9"/>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EC"/>
    <w:rsid w:val="0099187E"/>
    <w:rsid w:val="00A6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620EC"/>
    <w:rPr>
      <w:color w:val="808080"/>
    </w:rPr>
  </w:style>
  <w:style w:type="paragraph" w:customStyle="1" w:styleId="EBAB4DFF856B44238670C3D3760C04E0">
    <w:name w:val="EBAB4DFF856B44238670C3D3760C04E0"/>
    <w:rsid w:val="00A620EC"/>
  </w:style>
  <w:style w:type="paragraph" w:customStyle="1" w:styleId="3BE386446ABB446886A35CF0E5BB66D9">
    <w:name w:val="3BE386446ABB446886A35CF0E5BB66D9"/>
    <w:rsid w:val="00A620EC"/>
  </w:style>
  <w:style w:type="paragraph" w:customStyle="1" w:styleId="A823296806B74FF485C604990A942EA9">
    <w:name w:val="A823296806B74FF485C604990A942EA9"/>
    <w:rsid w:val="00A6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0C5FA-7A3E-4700-A411-E3B89DC4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UTEB - MAKALE ŞABLONU</Template>
  <TotalTime>11</TotalTime>
  <Pages>8</Pages>
  <Words>1894</Words>
  <Characters>13076</Characters>
  <Application>Microsoft Office Word</Application>
  <DocSecurity>0</DocSecurity>
  <Lines>335</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Hakem</cp:lastModifiedBy>
  <cp:revision>3</cp:revision>
  <cp:lastPrinted>2021-03-05T15:27:00Z</cp:lastPrinted>
  <dcterms:created xsi:type="dcterms:W3CDTF">2025-09-17T14:14:00Z</dcterms:created>
  <dcterms:modified xsi:type="dcterms:W3CDTF">2025-09-18T13:30:00Z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685963ba-7b2b-4663-a9f9-1ce6df925f7c</vt:lpwstr>
  </property>
</Properties>
</file>